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54767" w14:textId="77777777" w:rsidR="00FA3C7B" w:rsidRDefault="00FA3C7B" w:rsidP="00FA3C7B">
      <w:pPr>
        <w:jc w:val="center"/>
        <w:rPr>
          <w:lang w:val="en-US"/>
        </w:rPr>
      </w:pPr>
    </w:p>
    <w:p w14:paraId="4445BCED" w14:textId="77777777" w:rsidR="00FA3C7B" w:rsidRDefault="00FA3C7B" w:rsidP="00FA3C7B">
      <w:pPr>
        <w:rPr>
          <w:lang w:val="en-US"/>
        </w:rPr>
      </w:pPr>
    </w:p>
    <w:p w14:paraId="037C351B" w14:textId="0406BB85" w:rsidR="00FA3C7B" w:rsidRPr="00C845A3" w:rsidRDefault="00FA3C7B" w:rsidP="00501F4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C845A3">
        <w:rPr>
          <w:rFonts w:ascii="Times New Roman" w:hAnsi="Times New Roman" w:cs="Times New Roman"/>
          <w:b/>
          <w:bCs/>
          <w:sz w:val="24"/>
          <w:szCs w:val="24"/>
          <w:lang w:val="en-US"/>
        </w:rPr>
        <w:t>Anexa</w:t>
      </w:r>
      <w:proofErr w:type="spellEnd"/>
      <w:r w:rsidRPr="00C845A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nr. 1</w:t>
      </w:r>
      <w:r w:rsidR="00501F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schema de </w:t>
      </w:r>
      <w:proofErr w:type="spellStart"/>
      <w:r w:rsidR="00501F41">
        <w:rPr>
          <w:rFonts w:ascii="Times New Roman" w:hAnsi="Times New Roman" w:cs="Times New Roman"/>
          <w:b/>
          <w:bCs/>
          <w:sz w:val="24"/>
          <w:szCs w:val="24"/>
          <w:lang w:val="en-US"/>
        </w:rPr>
        <w:t>ajutor</w:t>
      </w:r>
      <w:proofErr w:type="spellEnd"/>
      <w:r w:rsidR="00501F4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stat</w:t>
      </w:r>
    </w:p>
    <w:p w14:paraId="006FE570" w14:textId="77777777" w:rsidR="00FA3C7B" w:rsidRPr="00C845A3" w:rsidRDefault="00FA3C7B" w:rsidP="00FA3C7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2F8D75" w14:textId="3E0C7EF9" w:rsidR="00FA3C7B" w:rsidRPr="00D31F4A" w:rsidRDefault="00FA3C7B" w:rsidP="00FA3C7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proofErr w:type="spellStart"/>
      <w:r w:rsidRPr="00D31F4A">
        <w:rPr>
          <w:rFonts w:ascii="Times New Roman" w:hAnsi="Times New Roman" w:cs="Times New Roman"/>
          <w:b/>
          <w:bCs/>
          <w:sz w:val="32"/>
          <w:szCs w:val="32"/>
          <w:lang w:val="en-US"/>
        </w:rPr>
        <w:t>Grila</w:t>
      </w:r>
      <w:proofErr w:type="spellEnd"/>
      <w:r w:rsidRPr="00D31F4A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de </w:t>
      </w:r>
      <w:proofErr w:type="spellStart"/>
      <w:r w:rsidRPr="00D31F4A">
        <w:rPr>
          <w:rFonts w:ascii="Times New Roman" w:hAnsi="Times New Roman" w:cs="Times New Roman"/>
          <w:b/>
          <w:bCs/>
          <w:sz w:val="32"/>
          <w:szCs w:val="32"/>
          <w:lang w:val="en-US"/>
        </w:rPr>
        <w:t>evaluare</w:t>
      </w:r>
      <w:proofErr w:type="spellEnd"/>
      <w:r w:rsidRPr="00D31F4A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Pr="00D31F4A">
        <w:rPr>
          <w:rFonts w:ascii="Times New Roman" w:hAnsi="Times New Roman" w:cs="Times New Roman"/>
          <w:b/>
          <w:bCs/>
          <w:sz w:val="32"/>
          <w:szCs w:val="32"/>
          <w:lang w:val="en-US"/>
        </w:rPr>
        <w:t>tehnico-economică</w:t>
      </w:r>
      <w:proofErr w:type="spellEnd"/>
    </w:p>
    <w:p w14:paraId="0512FCAC" w14:textId="0A0B1C6F" w:rsidR="00FA3C7B" w:rsidRDefault="00FA3C7B" w:rsidP="00FA3C7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4E847F" w14:textId="77777777" w:rsidR="00D31F4A" w:rsidRPr="00C845A3" w:rsidRDefault="00D31F4A" w:rsidP="00FA3C7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5F68B9D" w14:textId="32E9C2F7" w:rsidR="00AA18FF" w:rsidRDefault="00C845A3" w:rsidP="00675929">
      <w:pPr>
        <w:pStyle w:val="ListParagraph"/>
        <w:numPr>
          <w:ilvl w:val="0"/>
          <w:numId w:val="6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18FF">
        <w:rPr>
          <w:rFonts w:ascii="Times New Roman" w:hAnsi="Times New Roman" w:cs="Times New Roman"/>
          <w:b/>
          <w:sz w:val="24"/>
          <w:szCs w:val="24"/>
          <w:lang w:val="en-US"/>
        </w:rPr>
        <w:t>Criteriul</w:t>
      </w:r>
      <w:proofErr w:type="spellEnd"/>
      <w:r w:rsidRPr="00AA18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  <w:r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990C291" w14:textId="64946D4A" w:rsidR="00C845A3" w:rsidRPr="00AA18FF" w:rsidRDefault="00C845A3" w:rsidP="00AA18FF">
      <w:pPr>
        <w:pStyle w:val="ListParagraph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18FF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A18FF">
        <w:rPr>
          <w:rFonts w:ascii="Times New Roman" w:hAnsi="Times New Roman" w:cs="Times New Roman"/>
          <w:sz w:val="24"/>
          <w:szCs w:val="24"/>
          <w:lang w:val="en-US"/>
        </w:rPr>
        <w:t>consumului</w:t>
      </w:r>
      <w:proofErr w:type="spellEnd"/>
      <w:r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AA18FF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CE</m:t>
            </m:r>
          </m:sub>
        </m:sSub>
      </m:oMath>
      <w:r w:rsidR="00891D2E" w:rsidRPr="00AA18F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A18F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E4A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="003E4AA8">
        <w:rPr>
          <w:rFonts w:ascii="Times New Roman" w:hAnsi="Times New Roman" w:cs="Times New Roman"/>
          <w:sz w:val="24"/>
          <w:szCs w:val="24"/>
          <w:lang w:val="en-US"/>
        </w:rPr>
        <w:t>%)(</w:t>
      </w:r>
      <w:proofErr w:type="gramEnd"/>
      <w:r w:rsidR="003E4AA8">
        <w:rPr>
          <w:rFonts w:ascii="Times New Roman" w:hAnsi="Times New Roman" w:cs="Times New Roman"/>
          <w:sz w:val="24"/>
          <w:szCs w:val="24"/>
          <w:lang w:val="en-US"/>
        </w:rPr>
        <w:t xml:space="preserve">TEP) </w:t>
      </w:r>
      <w:r w:rsidR="00AA18FF">
        <w:rPr>
          <w:rFonts w:ascii="Times New Roman" w:hAnsi="Times New Roman" w:cs="Times New Roman"/>
          <w:sz w:val="24"/>
          <w:szCs w:val="24"/>
          <w:lang w:val="en-US"/>
        </w:rPr>
        <w:t>……………………….</w:t>
      </w:r>
      <w:r w:rsidRPr="00AA18F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75929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AA18F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0 </w:t>
      </w:r>
      <w:proofErr w:type="spellStart"/>
      <w:r w:rsidRPr="00AA18FF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>uncte</w:t>
      </w:r>
      <w:proofErr w:type="spellEnd"/>
      <w:r w:rsidRPr="00AA18FF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3647D379" w14:textId="3233C7F7" w:rsidR="00891D2E" w:rsidRDefault="003E4AA8" w:rsidP="00C845A3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6645B339" wp14:editId="078B0C66">
                <wp:simplePos x="0" y="0"/>
                <wp:positionH relativeFrom="column">
                  <wp:posOffset>5692140</wp:posOffset>
                </wp:positionH>
                <wp:positionV relativeFrom="paragraph">
                  <wp:posOffset>201930</wp:posOffset>
                </wp:positionV>
                <wp:extent cx="203200" cy="812800"/>
                <wp:effectExtent l="0" t="19050" r="44450" b="44450"/>
                <wp:wrapNone/>
                <wp:docPr id="2" name="Left Bracke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4E01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2" o:spid="_x0000_s1026" type="#_x0000_t85" style="position:absolute;margin-left:448.2pt;margin-top:15.9pt;width:16pt;height:64pt;rotation:180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oicQIAAD8FAAAOAAAAZHJzL2Uyb0RvYy54bWysVNtuEzEQfUfiHyy/073Q0hB1U4VWRUhR&#10;W9GiPrteu1lhe8zYySZ8PWPvJo1KhQRiH1Yznotnzpzx2fnGGrZWGDpwDa+OSs6Uk9B27qnh3+6v&#10;3k04C1G4VhhwquFbFfj57O2bs95PVQ1LMK1CRklcmPa+4csY/bQoglwqK8IReOXIqAGtiKTiU9Gi&#10;6Cm7NUVdlh+KHrD1CFKFQKeXg5HPcn6tlYw3WgcVmWk41RbzH/P/Mf2L2ZmYPqHwy06OZYh/qMKK&#10;ztGl+1SXIgq2wu63VLaTCAF0PJJgC9C6kyr3QN1U5Ytu7pbCq9wLgRP8Hqbw/9LK6/Utsq5teM2Z&#10;E5ZGtFA6sk8o5HeCrU4I9T5MyfHO3+KoBRJTuxuNliEQrFU5KdOXUaC+2CaDvN2DrDaRSTqsy/c0&#10;OM4kmSZVTVHpimLIlXJ6DPGzAsuS0HBD5YzV5NxivQhxiNh5pijjWN/wk9PqZMiXah6qzFLcGjW4&#10;fVWa+qVCqpwuM01dGGRrQRwRUioXq7Ek48g7henOmH3g0OMfA0f/FKoyC/8meB+RbwYX98G2c4Cv&#10;lR03u5L14E+IHvSdxEdotzTqPCyCP3h51RHACxHirUAiPR3SIscb+mkDBCaMEmdLwJ+vnSd/4iJZ&#10;OetpiRoefqwEKs7MF0cs/VgdH6ety8rxyWlNCh5aHg8tbmUvgGZQ5eqymPyj2YkawT7Qvs/TrWQS&#10;TtLdDZcRd8pFHJabXgyp5vPsRpvmRVy4Oy93U0/Mud88CPQjyyLR8xp2CyemL1g2+KZ5OJivIugu&#10;U/AZ1xFv2tLM5fFFSc/AoZ69nt+92S8AAAD//wMAUEsDBBQABgAIAAAAIQBhAC/83AAAAAoBAAAP&#10;AAAAZHJzL2Rvd25yZXYueG1sTI/BToNAEIbvJr7DZky82YVaG0CWBo09ebJy8DiFEUjZWWSXFt/e&#10;8aTHmfnyz/fnu8UO6kyT7x0biFcRKOLaNT23Bqr3/V0CygfkBgfHZOCbPOyK66scs8Zd+I3Oh9Aq&#10;CWGfoYEuhDHT2tcdWfQrNxLL7dNNFoOMU6ubCS8Sbge9jqKtttizfOhwpOeO6tNhtga+nkrLJZ7m&#10;jz3HdTXal83rXBlze7OUj6ACLeEPhl99UYdCnI5u5sarwUCSbjeCGriPpYIA6TqRxVHIhzQBXeT6&#10;f4XiBwAA//8DAFBLAQItABQABgAIAAAAIQC2gziS/gAAAOEBAAATAAAAAAAAAAAAAAAAAAAAAABb&#10;Q29udGVudF9UeXBlc10ueG1sUEsBAi0AFAAGAAgAAAAhADj9If/WAAAAlAEAAAsAAAAAAAAAAAAA&#10;AAAALwEAAF9yZWxzLy5yZWxzUEsBAi0AFAAGAAgAAAAhABTLaiJxAgAAPwUAAA4AAAAAAAAAAAAA&#10;AAAALgIAAGRycy9lMm9Eb2MueG1sUEsBAi0AFAAGAAgAAAAhAGEAL/zcAAAACgEAAA8AAAAAAAAA&#10;AAAAAAAAywQAAGRycy9kb3ducmV2LnhtbFBLBQYAAAAABAAEAPMAAADUBQAAAAA=&#10;" adj="450" strokecolor="#4472c4 [3204]" strokeweight="4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5ECAB0A3" wp14:editId="2B011EBB">
                <wp:simplePos x="0" y="0"/>
                <wp:positionH relativeFrom="column">
                  <wp:posOffset>192405</wp:posOffset>
                </wp:positionH>
                <wp:positionV relativeFrom="paragraph">
                  <wp:posOffset>201930</wp:posOffset>
                </wp:positionV>
                <wp:extent cx="203200" cy="812800"/>
                <wp:effectExtent l="19050" t="19050" r="25400" b="44450"/>
                <wp:wrapNone/>
                <wp:docPr id="1" name="Left Bracke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EC0C8" id="Left Bracket 1" o:spid="_x0000_s1026" type="#_x0000_t85" style="position:absolute;margin-left:15.15pt;margin-top:15.9pt;width:16pt;height:64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rpSZQIAADAFAAAOAAAAZHJzL2Uyb0RvYy54bWysVG1v0zAQ/o7Ef7D8nSUpKxvV0ql0GkKq&#10;tokN7bPn2GuE7TNnt2n59Zyd9EVjEgLxxTnn3p97zheXG2vYWmFowdW8Oik5U05C07rnmn97uH53&#10;zlmIwjXCgFM136rAL6dv31x0fqJGsATTKGQUxIVJ52u+jNFPiiLIpbIinIBXjpQa0IpIV3wuGhQd&#10;RbemGJXlh6IDbDyCVCHQ36teyac5vtZKxlutg4rM1Jxqi/nEfD6ls5heiMkzCr9s5VCG+IcqrGgd&#10;Jd2HuhJRsBW2v4WyrUQIoOOJBFuA1q1UuQfqpipfdHO/FF7lXgic4Pcwhf8XVt6s75C1Dc2OMycs&#10;jWihdGSfUMjvBFuVEOp8mJDhvb/D4RZITO1uNNr0pUbYJqO63aOqNpFJ+jkq39OkOJOkOq9G5yRT&#10;lOLg7DHEzwosS0LNDeUf0mdIxXoRYu+xs0wpjWNdzcdn1biPl4rsy8pS3BrVm31VmhqkQqocLlNL&#10;zQ2ytSBSCCmVi7lNKsk4sk5uujVm71j+2XGwT64q0+5vnPceOTO4uHe2rQN8LXvc7ErWvT0hetR3&#10;Ep+g2dJsEXrSBy+vWwJ4IUK8E0gsp5nQ5sZbOrQBAhMGibMl4M/X/id7Ih9pOetoa2oefqwEKs7M&#10;F0e0/FidnqY1y5fT8dmILniseTrWuJWdA82AqEfVZTHZR7MTNYJ9pAWfpaykEk5S7prLiLvLPPbb&#10;TE+EVLNZNqPV8iIu3L2Xu6kn5jxsHgX6gWWR6HkDuw0Tkxcs623TPBzMVhF0myl4wHXAm9Yyc3l4&#10;QtLeH9+z1eGhm/4CAAD//wMAUEsDBBQABgAIAAAAIQAL8dGy2wAAAAgBAAAPAAAAZHJzL2Rvd25y&#10;ZXYueG1sTI9LT4RAEITvJv6HSZt4cweWuGGRYWNMPHjSXbx4a5gWiMwjzPDw39ue9NSp1JfqqvK0&#10;mVEsNIXBWQXpLgFBtnV6sJ2C9/r5LgcRIlqNo7Ok4JsCnKrrqxIL7VZ7puUSO8EhNhSooI/RF1KG&#10;tieDYec8WfY+3WQwspw6qSdcOdyMcp8kB2lwsPyhR09PPbVfl9kowGY+ZulL/bH4ba09vq2v57xT&#10;6vZme3wAEWmLfzD81ufqUHGnxs1WBzEqyJKMSb4pL2D/sGfdMHd/zEFWpfw/oPoBAAD//wMAUEsB&#10;Ai0AFAAGAAgAAAAhALaDOJL+AAAA4QEAABMAAAAAAAAAAAAAAAAAAAAAAFtDb250ZW50X1R5cGVz&#10;XS54bWxQSwECLQAUAAYACAAAACEAOP0h/9YAAACUAQAACwAAAAAAAAAAAAAAAAAvAQAAX3JlbHMv&#10;LnJlbHNQSwECLQAUAAYACAAAACEA6ua6UmUCAAAwBQAADgAAAAAAAAAAAAAAAAAuAgAAZHJzL2Uy&#10;b0RvYy54bWxQSwECLQAUAAYACAAAACEAC/HRstsAAAAIAQAADwAAAAAAAAAAAAAAAAC/BAAAZHJz&#10;L2Rvd25yZXYueG1sUEsFBgAAAAAEAAQA8wAAAMcFAAAAAA==&#10;" adj="450" strokecolor="#4472c4 [3204]" strokeweight="4.5pt">
                <v:stroke joinstyle="miter"/>
              </v:shape>
            </w:pict>
          </mc:Fallback>
        </mc:AlternateContent>
      </w:r>
    </w:p>
    <w:p w14:paraId="62596E44" w14:textId="77777777" w:rsidR="00AA18FF" w:rsidRDefault="00C845A3" w:rsidP="00AA18FF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91D2E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Modalitate</w:t>
      </w:r>
      <w:proofErr w:type="spellEnd"/>
      <w:r w:rsidRPr="00891D2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891D2E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</w:t>
      </w:r>
      <w:proofErr w:type="spellEnd"/>
      <w:r w:rsidRPr="00C845A3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891D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1D2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1D2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9570DF4" w14:textId="7F579A78" w:rsidR="0056678F" w:rsidRDefault="00000000" w:rsidP="0056678F">
      <w:pPr>
        <w:ind w:firstLine="708"/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3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8"/>
                <w:lang w:val="en-US"/>
              </w:rPr>
              <m:t>CE</m:t>
            </m:r>
          </m:sub>
        </m:sSub>
      </m:oMath>
      <w:r w:rsidR="00E93083">
        <w:rPr>
          <w:rFonts w:eastAsiaTheme="minorEastAsia"/>
          <w:sz w:val="36"/>
          <w:szCs w:val="36"/>
          <w:lang w:val="en-US"/>
        </w:rPr>
        <w:t xml:space="preserve"> </w:t>
      </w:r>
      <w:r w:rsidR="00C845A3" w:rsidRPr="00C845A3">
        <w:rPr>
          <w:sz w:val="36"/>
          <w:szCs w:val="36"/>
          <w:lang w:val="en-US"/>
        </w:rPr>
        <w:t>=</w:t>
      </w:r>
      <w:r w:rsidR="00E93083">
        <w:rPr>
          <w:sz w:val="36"/>
          <w:szCs w:val="36"/>
          <w:lang w:val="en-US"/>
        </w:rPr>
        <w:t xml:space="preserve"> </w:t>
      </w:r>
      <w:r w:rsidR="00C845A3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sz w:val="4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  <m:t>TEP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  <m:t>r</m:t>
                </m:r>
              </m:sub>
            </m:sSub>
            <m:r>
              <m:rPr>
                <m:sty m:val="p"/>
              </m:rPr>
              <w:rPr>
                <w:rFonts w:ascii="Cambria Math" w:hAnsi="Cambria Math" w:cs="Cambria Math"/>
                <w:sz w:val="40"/>
                <w:lang w:val="en-US"/>
              </w:rPr>
              <m:t xml:space="preserve"> - </m:t>
            </m:r>
            <m:sSub>
              <m:sSubPr>
                <m:ctrl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  <m:t>TEP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  <m:t>TEP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16"/>
                    <w:lang w:val="en-US"/>
                  </w:rPr>
                  <m:t>r</m:t>
                </m:r>
              </m:sub>
            </m:sSub>
          </m:den>
        </m:f>
      </m:oMath>
      <w:r w:rsidR="0056678F">
        <w:rPr>
          <w:rFonts w:eastAsiaTheme="minorEastAsia"/>
          <w:sz w:val="40"/>
          <w:lang w:val="en-US"/>
        </w:rPr>
        <w:t xml:space="preserve"> </w:t>
      </w:r>
      <w:r w:rsidR="0056678F" w:rsidRP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>(%)</w:t>
      </w:r>
      <w:r w:rsid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56678F" w:rsidRP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>(TEP)</w:t>
      </w:r>
    </w:p>
    <w:p w14:paraId="50A834FD" w14:textId="5BBF22E1" w:rsidR="00C845A3" w:rsidRPr="0056678F" w:rsidRDefault="00891D2E" w:rsidP="0056678F">
      <w:pPr>
        <w:ind w:firstLine="708"/>
        <w:rPr>
          <w:rFonts w:eastAsiaTheme="minorEastAsia"/>
          <w:sz w:val="38"/>
          <w:lang w:val="en-US"/>
        </w:rPr>
      </w:pPr>
      <w:proofErr w:type="spellStart"/>
      <w:r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u</w:t>
      </w:r>
      <w:r w:rsidR="00B6098E" w:rsidRPr="00891D2E">
        <w:rPr>
          <w:rFonts w:ascii="Times New Roman" w:eastAsiaTheme="minorEastAsia" w:hAnsi="Times New Roman" w:cs="Times New Roman"/>
          <w:i/>
          <w:iCs/>
          <w:sz w:val="24"/>
          <w:szCs w:val="24"/>
          <w:lang w:val="en-US"/>
        </w:rPr>
        <w:t>nde</w:t>
      </w:r>
      <w:proofErr w:type="spellEnd"/>
      <w:r w:rsidR="00B6098E">
        <w:rPr>
          <w:rFonts w:ascii="Times New Roman" w:eastAsiaTheme="minorEastAsia" w:hAnsi="Times New Roman" w:cs="Times New Roman"/>
          <w:sz w:val="24"/>
          <w:szCs w:val="24"/>
          <w:lang w:val="en-US"/>
        </w:rPr>
        <w:t>:</w:t>
      </w:r>
    </w:p>
    <w:p w14:paraId="14B545F0" w14:textId="6B4033C2" w:rsidR="00B6098E" w:rsidRPr="005335CC" w:rsidRDefault="00000000" w:rsidP="00CD3201">
      <w:pPr>
        <w:tabs>
          <w:tab w:val="left" w:pos="1560"/>
        </w:tabs>
        <w:ind w:left="1560" w:hanging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CE</m:t>
            </m:r>
          </m:sub>
        </m:sSub>
      </m:oMath>
      <w:r w:rsidR="00B6098E" w:rsidRPr="00891D2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335C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consumului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CD32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implementării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schema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de stat, pe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auditului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bilanțului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energetic</w:t>
      </w:r>
      <w:r w:rsidR="009E5CA2" w:rsidRPr="005335CC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</w:p>
    <w:p w14:paraId="40B28424" w14:textId="7343E3CB" w:rsidR="00B6098E" w:rsidRPr="005335CC" w:rsidRDefault="00000000" w:rsidP="00CD3201">
      <w:pPr>
        <w:tabs>
          <w:tab w:val="left" w:pos="1560"/>
        </w:tabs>
        <w:ind w:left="1560" w:hanging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sz w:val="28"/>
                <w:szCs w:val="1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TEP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sub>
        </m:sSub>
      </m:oMath>
      <w:r w:rsidR="00D31F4A" w:rsidRPr="005335CC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5335C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consumul</w:t>
      </w:r>
      <w:proofErr w:type="spellEnd"/>
      <w:proofErr w:type="gram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exprimat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6098E" w:rsidRPr="00CD320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CD3201" w:rsidRPr="00CD3201">
        <w:rPr>
          <w:rFonts w:ascii="Times New Roman" w:hAnsi="Times New Roman" w:cs="Times New Roman"/>
          <w:b/>
          <w:bCs/>
          <w:sz w:val="24"/>
          <w:szCs w:val="24"/>
          <w:lang w:val="en-US"/>
        </w:rPr>
        <w:t>tep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referință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</w:p>
    <w:p w14:paraId="12461087" w14:textId="4FB3E13E" w:rsidR="00B6098E" w:rsidRDefault="00000000" w:rsidP="00CD3201">
      <w:pPr>
        <w:tabs>
          <w:tab w:val="left" w:pos="1560"/>
        </w:tabs>
        <w:ind w:left="1560" w:hanging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sz w:val="28"/>
                <w:szCs w:val="1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TEP</m:t>
            </m:r>
          </m:e>
          <m:sub>
            <m:r>
              <w:rPr>
                <w:rFonts w:ascii="Cambria Math" w:hAnsi="Cambria Math" w:cs="Cambria Math"/>
                <w:sz w:val="28"/>
                <w:szCs w:val="16"/>
                <w:lang w:val="en-US"/>
              </w:rPr>
              <m:t>1</m:t>
            </m:r>
          </m:sub>
        </m:sSub>
      </m:oMath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5C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consumul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exprimat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D46" w:rsidRPr="005335CC">
        <w:rPr>
          <w:rFonts w:ascii="Times New Roman" w:hAnsi="Times New Roman" w:cs="Times New Roman"/>
          <w:sz w:val="24"/>
          <w:szCs w:val="24"/>
          <w:lang w:val="en-US"/>
        </w:rPr>
        <w:t>TEP</w:t>
      </w:r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an de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implementare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realizarea</w:t>
      </w:r>
      <w:proofErr w:type="spellEnd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98E" w:rsidRPr="005335CC">
        <w:rPr>
          <w:rFonts w:ascii="Times New Roman" w:hAnsi="Times New Roman" w:cs="Times New Roman"/>
          <w:sz w:val="24"/>
          <w:szCs w:val="24"/>
          <w:lang w:val="en-US"/>
        </w:rPr>
        <w:t>investiției</w:t>
      </w:r>
      <w:proofErr w:type="spellEnd"/>
      <w:r w:rsidR="005335C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66A2AA" w14:textId="4313193B" w:rsidR="005335CC" w:rsidRPr="005335CC" w:rsidRDefault="005335CC" w:rsidP="00CD3201">
      <w:pPr>
        <w:tabs>
          <w:tab w:val="left" w:pos="851"/>
        </w:tabs>
        <w:ind w:left="851" w:hanging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980AC6" w14:textId="709FE527" w:rsidR="00B6098E" w:rsidRPr="0097659A" w:rsidRDefault="00B6098E" w:rsidP="0097659A">
      <w:pPr>
        <w:ind w:firstLine="708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97659A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97659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97659A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</w:t>
      </w:r>
      <w:proofErr w:type="spellEnd"/>
      <w:r w:rsidRPr="0097659A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6CD5E890" w14:textId="76A5DDD9" w:rsidR="00C40B28" w:rsidRDefault="00C40B28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30% &lt;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CE</m:t>
            </m:r>
          </m:sub>
        </m:sSub>
      </m:oMath>
      <w:r w:rsidRPr="00891D2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40%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6547D3D2" w14:textId="1A4488D2" w:rsidR="00C40B28" w:rsidRDefault="00C40B28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40% &lt;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CE</m:t>
            </m:r>
          </m:sub>
        </m:sSub>
      </m:oMath>
      <w:r w:rsidRPr="00891D2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55%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0F9614B4" w14:textId="138D887D" w:rsidR="00C40B28" w:rsidRDefault="00C40B28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55% &lt;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CE</m:t>
            </m:r>
          </m:sub>
        </m:sSub>
      </m:oMath>
      <w:r w:rsidRPr="00891D2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70%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0BA50912" w14:textId="1D6F17BF" w:rsidR="00C40B28" w:rsidRDefault="00000000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16"/>
                <w:lang w:val="en-US"/>
              </w:rPr>
              <m:t>CE</m:t>
            </m:r>
          </m:sub>
        </m:sSub>
      </m:oMath>
      <w:r w:rsidR="00C40B28" w:rsidRPr="00891D2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C40B28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 xml:space="preserve">≥ 70% 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  <w:t xml:space="preserve">30 </w:t>
      </w:r>
      <w:proofErr w:type="spellStart"/>
      <w:r w:rsidR="00C40B28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0331EC30" w14:textId="63DB0F2C" w:rsidR="006263E7" w:rsidRDefault="006263E7" w:rsidP="00B6098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4D71A22" w14:textId="5BF1E50C" w:rsidR="00891D2E" w:rsidRDefault="00891D2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71F720BC" w14:textId="2D62558A" w:rsidR="00AA18FF" w:rsidRDefault="00B6098E" w:rsidP="00675929">
      <w:pPr>
        <w:pStyle w:val="ListParagraph"/>
        <w:numPr>
          <w:ilvl w:val="0"/>
          <w:numId w:val="6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263E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Criteriul</w:t>
      </w:r>
      <w:proofErr w:type="spellEnd"/>
      <w:r w:rsidRPr="006263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  <w:r w:rsidR="00D31F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01D46AD0" w14:textId="275DF47E" w:rsidR="00B6098E" w:rsidRDefault="00B6098E" w:rsidP="00AA18FF">
      <w:pPr>
        <w:pStyle w:val="ListParagraph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GES (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sub>
        </m:sSub>
      </m:oMath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E4AA8" w:rsidRPr="003E4AA8">
        <w:rPr>
          <w:rFonts w:ascii="Cambria Math" w:hAnsi="Cambria Math" w:cs="Times New Roman"/>
          <w:i/>
          <w:sz w:val="36"/>
          <w:szCs w:val="36"/>
          <w:lang w:val="en-US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(%) (</m:t>
        </m:r>
        <m:sSub>
          <m:sSubPr>
            <m:ctrlPr>
              <w:rPr>
                <w:rFonts w:ascii="Cambria Math" w:hAnsi="Cambria Math" w:cs="Times New Roman"/>
                <w:iCs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)</m:t>
        </m:r>
      </m:oMath>
      <w:r w:rsidR="003E4AA8">
        <w:rPr>
          <w:rFonts w:ascii="Times New Roman" w:hAnsi="Times New Roman" w:cs="Times New Roman"/>
          <w:sz w:val="18"/>
          <w:szCs w:val="18"/>
          <w:lang w:val="en-US"/>
        </w:rPr>
        <w:t xml:space="preserve">   </w:t>
      </w:r>
      <w:r w:rsidR="003E4AA8">
        <w:rPr>
          <w:rFonts w:ascii="Times New Roman" w:hAnsi="Times New Roman" w:cs="Times New Roman"/>
          <w:sz w:val="24"/>
          <w:szCs w:val="24"/>
          <w:lang w:val="en-US"/>
        </w:rPr>
        <w:t>………………………….……….</w:t>
      </w:r>
      <w:r w:rsidR="003E4AA8" w:rsidRPr="00AA18F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75F1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0 </w:t>
      </w:r>
      <w:proofErr w:type="spellStart"/>
      <w:r w:rsidRP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>uncte</w:t>
      </w:r>
      <w:proofErr w:type="spellEnd"/>
      <w:r w:rsidRP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6EF8BC69" w14:textId="33B874A6" w:rsidR="003E4AA8" w:rsidRDefault="003E4AA8" w:rsidP="00AA18FF">
      <w:pPr>
        <w:pStyle w:val="ListParagraph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EBE7464" w14:textId="735BDB2F" w:rsidR="00B6098E" w:rsidRPr="00AA18FF" w:rsidRDefault="009E5CA2" w:rsidP="00AA18FF">
      <w:pPr>
        <w:ind w:firstLine="708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Modalitate</w:t>
      </w:r>
      <w:proofErr w:type="spellEnd"/>
      <w:r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</w:t>
      </w:r>
      <w:proofErr w:type="spellEnd"/>
      <w:r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35C48A8E" w14:textId="5E711827" w:rsidR="009E5CA2" w:rsidRDefault="0097659A" w:rsidP="00B6098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F85D223" wp14:editId="53A272FA">
                <wp:simplePos x="0" y="0"/>
                <wp:positionH relativeFrom="column">
                  <wp:posOffset>5469255</wp:posOffset>
                </wp:positionH>
                <wp:positionV relativeFrom="paragraph">
                  <wp:posOffset>66040</wp:posOffset>
                </wp:positionV>
                <wp:extent cx="203200" cy="812800"/>
                <wp:effectExtent l="0" t="19050" r="44450" b="44450"/>
                <wp:wrapNone/>
                <wp:docPr id="9" name="Left Bracke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6BF49" id="Left Bracket 9" o:spid="_x0000_s1026" type="#_x0000_t85" style="position:absolute;margin-left:430.65pt;margin-top:5.2pt;width:16pt;height:64pt;rotation:18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AWdcQIAAD8FAAAOAAAAZHJzL2Uyb0RvYy54bWysVN9P2zAQfp+0/8Hy+0jSwYCqKepATJMq&#10;QIOJZ9exaTTb553dpt1fz9lJS8XQpE3LQ3Tn++G7777z5GJjDVsrDC24mldHJWfKSWha91Tz7w/X&#10;H844C1G4RhhwquZbFfjF9P27SefHagRLMI1CRklcGHe+5ssY/bgoglwqK8IReOXIqAGtiKTiU9Gg&#10;6Ci7NcWoLD8VHWDjEaQKgU6veiOf5vxaKxlvtQ4qMlNzqi3mP+b/Iv2L6USMn1D4ZSuHMsQ/VGFF&#10;6+jSfaorEQVbYftbKttKhAA6HkmwBWjdSpV7oG6q8lU390vhVe6FwAl+D1P4f2nlzfoOWdvU/Jwz&#10;JyyNaK50ZJ9RyB8E23lCqPNhTI73/g4HLZCY2t1otAyBYK3KszJ9GQXqi20yyNs9yGoTmaTDUfmR&#10;BseZJNNZNaKodEXR50o5PYb4RYFlSai5oXKGanJusZ6H2EfsPFOUcayr+clpddLnSzX3VWYpbo3q&#10;3b4pTf1SIVVOl5mmLg2ytSCOCCmVi9VQknHkncJ0a8w+sO/xj4GDfwpVmYV/E7yPyDeDi/tg2zrA&#10;t8qOm13JuvcnRA/6TuICmi2NOg+L4A9eXrcE8FyEeCeQSE+HtMjxln7aAIEJg8TZEvDXW+fJn7hI&#10;Vs46WqKah58rgYoz89URS8+r4+O0dVk5PjkdkYKHlsWhxa3sJdAMqlxdFpN/NDtRI9hH2vdZupVM&#10;wkm6u+Yy4k65jP1y04sh1WyW3WjTvIhzd+/lbuqJOQ+bR4F+YFkket7AbuHE+BXLet80DwezVQTd&#10;Zgq+4DrgTVuauTy8KOkZONSz18u7N30GAAD//wMAUEsDBBQABgAIAAAAIQCswQcQ3AAAAAoBAAAP&#10;AAAAZHJzL2Rvd25yZXYueG1sTI9BT4NAEIXvJv6HzZh4swtCGkSWBo09ebJy8DiFEUjZWWSXFv+9&#10;40mP896XN+8Vu9WO6kyzHxwbiDcRKOLGtQN3Bur3/V0GygfkFkfHZOCbPOzK66sC89Zd+I3Oh9Ap&#10;CWGfo4E+hCnX2jc9WfQbNxGL9+lmi0HOudPtjBcJt6O+j6KttjiwfOhxoueemtNhsQa+nirLFZ6W&#10;jz3HTT3Zl/R1qY25vVmrR1CB1vAHw299qQ6ldDq6hVuvRgPZNk4EFSNKQQmQPSQiHEVIshR0Wej/&#10;E8ofAAAA//8DAFBLAQItABQABgAIAAAAIQC2gziS/gAAAOEBAAATAAAAAAAAAAAAAAAAAAAAAABb&#10;Q29udGVudF9UeXBlc10ueG1sUEsBAi0AFAAGAAgAAAAhADj9If/WAAAAlAEAAAsAAAAAAAAAAAAA&#10;AAAALwEAAF9yZWxzLy5yZWxzUEsBAi0AFAAGAAgAAAAhAMHIBZ1xAgAAPwUAAA4AAAAAAAAAAAAA&#10;AAAALgIAAGRycy9lMm9Eb2MueG1sUEsBAi0AFAAGAAgAAAAhAKzBBxDcAAAACgEAAA8AAAAAAAAA&#10;AAAAAAAAywQAAGRycy9kb3ducmV2LnhtbFBLBQYAAAAABAAEAPMAAADUBQAAAAA=&#10;" adj="450" strokecolor="#4472c4 [3204]" strokeweight="4.5pt">
                <v:stroke joinstyle="miter"/>
              </v:shape>
            </w:pict>
          </mc:Fallback>
        </mc:AlternateContent>
      </w:r>
      <w:r w:rsidR="003E4AA8"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B34A0DB" wp14:editId="7F83985F">
                <wp:simplePos x="0" y="0"/>
                <wp:positionH relativeFrom="column">
                  <wp:posOffset>8210550</wp:posOffset>
                </wp:positionH>
                <wp:positionV relativeFrom="paragraph">
                  <wp:posOffset>69850</wp:posOffset>
                </wp:positionV>
                <wp:extent cx="203200" cy="812800"/>
                <wp:effectExtent l="0" t="19050" r="44450" b="44450"/>
                <wp:wrapNone/>
                <wp:docPr id="4" name="Left Bracke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B56AA" id="Left Bracket 4" o:spid="_x0000_s1026" type="#_x0000_t85" style="position:absolute;margin-left:646.5pt;margin-top:5.5pt;width:16pt;height:64pt;rotation:180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F2cQIAAD8FAAAOAAAAZHJzL2Uyb0RvYy54bWysVN9v0zAQfkfif7D8zpKUjo1q6VQ2DSFV&#10;28SG9uw6dhth+8zZbVr+es5O2lVjQgKRh+jO98N3333ni8utNWyjMLTgal6dlJwpJ6Fp3bLm3x5v&#10;3p1zFqJwjTDgVM13KvDL6ds3F52fqBGswDQKGSVxYdL5mq9i9JOiCHKlrAgn4JUjowa0IpKKy6JB&#10;0VF2a4pRWX4oOsDGI0gVAp1e90Y+zfm1VjLeaR1UZKbmVFvMf8z/RfoX0wsxWaLwq1YOZYh/qMKK&#10;1tGlh1TXIgq2xva3VLaVCAF0PJFgC9C6lSr3QN1U5YtuHlbCq9wLgRP8Aabw/9LK2809srap+Zgz&#10;JyyNaK50ZJ9QyO8E2zgh1PkwIccHf4+DFkhM7W41WoZAsFbleZm+jAL1xbYZ5N0BZLWNTNLhqHxP&#10;g+NMkum8GlFUuqLoc6WcHkP8rMCyJNTcUDlDNTm32MxD7CP2ninKONbV/PSsOu3zpZr7KrMUd0b1&#10;bl+Vpn6pkCqny0xTVwbZRhBHhJTKxWooyTjyTmG6NeYQ2Pf4x8DBP4WqzMK/CT5E5JvBxUOwbR3g&#10;a2XH7b5k3fsTokd9J3EBzY5GnYdF8Acvb1oCeC5CvBdIpKdDWuR4Rz9tgMCEQeJsBfjztfPkT1wk&#10;K2cdLVHNw4+1QMWZ+eKIpR+r8ThtXVbGp2cjUvDYsji2uLW9AppBlavLYvKPZi9qBPtE+z5Lt5JJ&#10;OEl311xG3CtXsV9uejGkms2yG22aF3HuHrzcTz0x53H7JNAPLItEz1vYL5yYvGBZ75vm4WC2jqDb&#10;TMFnXAe8aUszl4cXJT0Dx3r2en73pr8AAAD//wMAUEsDBBQABgAIAAAAIQDApKiO2wAAAAwBAAAP&#10;AAAAZHJzL2Rvd25yZXYueG1sTE/BToNAFLyb+A+bZ+LNLlA1FlkaNPbkycrB4ys8gZR9i+zS4t/7&#10;ONnTm8lM5s1k29n26kSj7xwbiFcRKOLK1R03BsrP3d0TKB+Qa+wdk4Ff8rDNr68yTGt35g867UOj&#10;JIR9igbaEIZUa1+1ZNGv3EAs2rcbLQahY6PrEc8SbnudRNGjttixfGhxoNeWquN+sgZ+XgrLBR6n&#10;rx3HVTnYt/v3qTTm9mYunkEFmsO/GZb6Uh1y6XRwE9de9cKTzVrGBEGx3MWxTh4EHRa0iUDnmb4c&#10;kf8BAAD//wMAUEsBAi0AFAAGAAgAAAAhALaDOJL+AAAA4QEAABMAAAAAAAAAAAAAAAAAAAAAAFtD&#10;b250ZW50X1R5cGVzXS54bWxQSwECLQAUAAYACAAAACEAOP0h/9YAAACUAQAACwAAAAAAAAAAAAAA&#10;AAAvAQAAX3JlbHMvLnJlbHNQSwECLQAUAAYACAAAACEAWS/RdnECAAA/BQAADgAAAAAAAAAAAAAA&#10;AAAuAgAAZHJzL2Uyb0RvYy54bWxQSwECLQAUAAYACAAAACEAwKSojtsAAAAMAQAADwAAAAAAAAAA&#10;AAAAAADLBAAAZHJzL2Rvd25yZXYueG1sUEsFBgAAAAAEAAQA8wAAANMFAAAAAA==&#10;" adj="450" strokecolor="#4472c4 [3204]" strokeweight="4.5pt">
                <v:stroke joinstyle="miter"/>
              </v:shape>
            </w:pict>
          </mc:Fallback>
        </mc:AlternateContent>
      </w:r>
      <w:r w:rsidR="003E4AA8"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7ED27483" wp14:editId="2AB09720">
                <wp:simplePos x="0" y="0"/>
                <wp:positionH relativeFrom="column">
                  <wp:posOffset>238760</wp:posOffset>
                </wp:positionH>
                <wp:positionV relativeFrom="paragraph">
                  <wp:posOffset>69850</wp:posOffset>
                </wp:positionV>
                <wp:extent cx="203200" cy="812800"/>
                <wp:effectExtent l="19050" t="19050" r="25400" b="44450"/>
                <wp:wrapNone/>
                <wp:docPr id="3" name="Left Bracke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5D13D" id="Left Bracket 3" o:spid="_x0000_s1026" type="#_x0000_t85" style="position:absolute;margin-left:18.8pt;margin-top:5.5pt;width:16pt;height:64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wYZgIAADAFAAAOAAAAZHJzL2Uyb0RvYy54bWysVN9P2zAQfp+0/8Hy+5qm0NFVpKgDMU2q&#10;oBpMPBvHptFsn3d2m3Z/PWcnLRVDmjbtxTnnfn/3nc8vttawjcLQgKt4ORhyppyEunFPFf9+f/1h&#10;wlmIwtXCgFMV36nAL2bv3523fqpGsAJTK2QUxIVp6yu+itFPiyLIlbIiDMArR0oNaEWkKz4VNYqW&#10;oltTjIbDj0ULWHsEqUKgv1edks9yfK2VjLdaBxWZqTjVFvOJ+XxMZzE7F9MnFH7VyL4M8Q9VWNE4&#10;SnoIdSWiYGtsfgtlG4kQQMeBBFuA1o1UuQfqphy+6uZuJbzKvRA4wR9gCv8vrLzZLJE1dcVPOHPC&#10;0ogWSkf2GYX8QbCdJIRaH6ZkeOeX2N8CiandrUabvtQI22ZUdwdU1TYyST9HwxOaFGeSVJNyNCGZ&#10;ohQvzh5D/KLAsiRU3FD+Pn2GVGwWIXYee8uU0jjWVnx8Vo67eKnIrqwsxZ1Rndk3palBKqTM4TK1&#10;1KVBthFECiGlcrHsSzKOrJObbow5OA7/7NjbJ1eVafc3zgePnBlcPDjbxgG+lT1u9yXrzp4QPeo7&#10;iY9Q72i2CB3pg5fXDQG8ECEuBRLLaSa0ufGWDm2AwIRe4mwF+Out/8meyEdazlramoqHn2uBijPz&#10;1REtP5Wnp2nN8uV0fDaiCx5rHo81bm0vgWZQ0hvhZRaTfTR7USPYB1rwecpKKuEk5a64jLi/XMZu&#10;m+mJkGo+z2a0Wl7Ehbvzcj/1xJz77YNA37MsEj1vYL9hYvqKZZ1tmoeD+TqCbjIFX3Dt8aa1zFzu&#10;n5C098f3bPXy0M2eAQAA//8DAFBLAwQUAAYACAAAACEAyA6zr9sAAAAIAQAADwAAAGRycy9kb3du&#10;cmV2LnhtbEyPzU6EQBCE7ya+w6RNvLkDkuCCDBtj4sGT7rIXbw3TC2SZGcIMP7697UmPX1eluqo4&#10;bGYQC02+d1ZBvItAkG2c7m2r4Fy9PexB+IBW4+AsKfgmD4fy9qbAXLvVHmk5hVZwiPU5KuhCGHMp&#10;fdORQb9zI1nWLm4yGBinVuoJVw43g3yMolQa7C1/6HCk146a62k2CrCesyR+r76WcVurET/Xj+O+&#10;Ver+bnt5BhFoC39m+K3P1aHkTrWbrfZiUJA8pezke8yTWE8z5po5ySKQZSH/Dyh/AAAA//8DAFBL&#10;AQItABQABgAIAAAAIQC2gziS/gAAAOEBAAATAAAAAAAAAAAAAAAAAAAAAABbQ29udGVudF9UeXBl&#10;c10ueG1sUEsBAi0AFAAGAAgAAAAhADj9If/WAAAAlAEAAAsAAAAAAAAAAAAAAAAALwEAAF9yZWxz&#10;Ly5yZWxzUEsBAi0AFAAGAAgAAAAhAGbKHBhmAgAAMAUAAA4AAAAAAAAAAAAAAAAALgIAAGRycy9l&#10;Mm9Eb2MueG1sUEsBAi0AFAAGAAgAAAAhAMgOs6/bAAAACAEAAA8AAAAAAAAAAAAAAAAAwAQAAGRy&#10;cy9kb3ducmV2LnhtbFBLBQYAAAAABAAEAPMAAADIBQAAAAA=&#10;" adj="450" strokecolor="#4472c4 [3204]" strokeweight="4.5pt">
                <v:stroke joinstyle="miter"/>
              </v:shape>
            </w:pict>
          </mc:Fallback>
        </mc:AlternateContent>
      </w:r>
    </w:p>
    <w:p w14:paraId="50043EEE" w14:textId="3139B6DC" w:rsidR="009E5CA2" w:rsidRDefault="009E5CA2" w:rsidP="003E4AA8">
      <w:pPr>
        <w:ind w:firstLine="708"/>
        <w:rPr>
          <w:rFonts w:ascii="Times New Roman" w:eastAsiaTheme="minorEastAsia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36"/>
                <w:szCs w:val="3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36"/>
                <w:szCs w:val="36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36"/>
                <w:szCs w:val="36"/>
                <w:lang w:val="en-US"/>
              </w:rPr>
              <m:t>GES</m:t>
            </m:r>
          </m:sub>
        </m:sSub>
        <m:r>
          <m:rPr>
            <m:sty m:val="p"/>
          </m:rPr>
          <w:rPr>
            <w:rFonts w:ascii="Cambria Math" w:hAnsi="Cambria Math" w:cs="Cambria Math"/>
            <w:sz w:val="36"/>
            <w:szCs w:val="36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GES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r</m:t>
                </m:r>
              </m:sub>
            </m:sSub>
            <m:r>
              <m:rPr>
                <m:sty m:val="p"/>
              </m:rPr>
              <w:rPr>
                <w:rFonts w:ascii="Cambria Math" w:hAnsi="Cambria Math" w:cs="Cambria Math"/>
                <w:sz w:val="36"/>
                <w:szCs w:val="36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GES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GES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r</m:t>
                </m:r>
              </m:sub>
            </m:sSub>
          </m:den>
        </m:f>
        <m:r>
          <w:rPr>
            <w:rFonts w:ascii="Cambria Math" w:hAnsi="Cambria Math" w:cs="Times New Roman"/>
            <w:sz w:val="36"/>
            <w:szCs w:val="36"/>
            <w:lang w:val="en-US"/>
          </w:rPr>
          <m:t xml:space="preserve"> </m:t>
        </m:r>
      </m:oMath>
      <w:r w:rsidR="0056678F" w:rsidRP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>(%)</w:t>
      </w:r>
      <w:r w:rsid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56678F" w:rsidRP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m:oMath>
        <m:sSub>
          <m:sSubPr>
            <m:ctrlPr>
              <w:rPr>
                <w:rFonts w:ascii="Cambria Math" w:hAnsi="Cambria Math" w:cs="Times New Roman"/>
                <w:iCs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Cs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2</m:t>
                </m:r>
              </m:sub>
            </m:sSub>
          </m:sub>
        </m:sSub>
      </m:oMath>
      <w:r w:rsidR="0056678F" w:rsidRP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14:paraId="2D898C78" w14:textId="77777777" w:rsidR="009E5CA2" w:rsidRDefault="009E5CA2" w:rsidP="009E5CA2">
      <w:pPr>
        <w:jc w:val="center"/>
        <w:rPr>
          <w:rFonts w:ascii="Times New Roman" w:eastAsiaTheme="minorEastAsia" w:hAnsi="Times New Roman" w:cs="Times New Roman"/>
          <w:sz w:val="36"/>
          <w:szCs w:val="36"/>
          <w:lang w:val="en-US"/>
        </w:rPr>
      </w:pPr>
    </w:p>
    <w:p w14:paraId="10DEB3D5" w14:textId="27261C64" w:rsidR="009E5CA2" w:rsidRPr="00AA18FF" w:rsidRDefault="00AA18FF" w:rsidP="00AA18FF">
      <w:pPr>
        <w:ind w:firstLine="708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="009E5CA2"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nde</w:t>
      </w:r>
      <w:proofErr w:type="spellEnd"/>
      <w:r w:rsidR="009E5CA2"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5B0E19C6" w14:textId="5C051D9B" w:rsidR="009E5CA2" w:rsidRPr="00AA18FF" w:rsidRDefault="00000000" w:rsidP="00CD3201">
      <w:pPr>
        <w:tabs>
          <w:tab w:val="left" w:pos="1560"/>
        </w:tabs>
        <w:ind w:left="1560" w:hanging="851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sub>
        </m:sSub>
      </m:oMath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reducerea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emisiilor</w:t>
      </w:r>
      <w:proofErr w:type="spell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de gaze cu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efect</w:t>
      </w:r>
      <w:proofErr w:type="spell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seră</w:t>
      </w:r>
      <w:proofErr w:type="spellEnd"/>
      <w:r w:rsidR="00CD320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implementării</w:t>
      </w:r>
      <w:proofErr w:type="spell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 xml:space="preserve"> din</w:t>
      </w:r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prezenta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schema, pe </w:t>
      </w:r>
      <w:proofErr w:type="spellStart"/>
      <w:r w:rsidR="009E5CA2" w:rsidRPr="00AA18F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auditului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bilanțului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energetice</w:t>
      </w:r>
      <w:proofErr w:type="spellEnd"/>
    </w:p>
    <w:p w14:paraId="3BF29FDF" w14:textId="6B2F28E8" w:rsidR="009E5CA2" w:rsidRPr="00AA18FF" w:rsidRDefault="00000000" w:rsidP="00CD3201">
      <w:pPr>
        <w:tabs>
          <w:tab w:val="left" w:pos="1560"/>
        </w:tabs>
        <w:ind w:left="1560" w:hanging="851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sub>
        </m:sSub>
      </m:oMath>
      <w:r w:rsidR="00D31F4A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*</w:t>
      </w:r>
      <w:r w:rsid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emisii</w:t>
      </w:r>
      <w:proofErr w:type="spellEnd"/>
      <w:proofErr w:type="gram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gaze cu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efect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seră</w:t>
      </w:r>
      <w:proofErr w:type="spellEnd"/>
      <w:r w:rsidR="00CD3201">
        <w:rPr>
          <w:rFonts w:ascii="Times New Roman" w:eastAsiaTheme="minorEastAsia" w:hAnsi="Times New Roman" w:cs="Times New Roman"/>
          <w:sz w:val="24"/>
          <w:szCs w:val="24"/>
          <w:lang w:val="en-US"/>
        </w:rPr>
        <w:t>,</w:t>
      </w:r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exprimat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(tCO2)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scenariul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referință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fără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implementarea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proiectului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investiții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prezenta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schemă</w:t>
      </w:r>
      <w:proofErr w:type="spellEnd"/>
    </w:p>
    <w:p w14:paraId="23AC4012" w14:textId="0B414AD7" w:rsidR="009E5CA2" w:rsidRPr="00AA18FF" w:rsidRDefault="00000000" w:rsidP="00CD3201">
      <w:pPr>
        <w:tabs>
          <w:tab w:val="left" w:pos="1560"/>
        </w:tabs>
        <w:ind w:left="1560" w:hanging="851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1</m:t>
            </m:r>
          </m:sub>
        </m:sSub>
      </m:oMath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emisiilor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gaze cu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efect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seră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exprimat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(tCO2)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după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primul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 de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implementare</w:t>
      </w:r>
      <w:proofErr w:type="spellEnd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E5CA2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>proiectului</w:t>
      </w:r>
      <w:proofErr w:type="spellEnd"/>
    </w:p>
    <w:p w14:paraId="3D322022" w14:textId="1FADACCD" w:rsidR="009E5CA2" w:rsidRPr="00F22E9F" w:rsidRDefault="009E5CA2" w:rsidP="00F22E9F">
      <w:pPr>
        <w:ind w:firstLine="708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</w:t>
      </w:r>
      <w:proofErr w:type="spellEnd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00C9F91B" w14:textId="77777777" w:rsidR="00C40B28" w:rsidRDefault="00C40B28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sub>
        </m:sSub>
      </m:oMath>
      <w:r>
        <w:rPr>
          <w:rFonts w:ascii="Times New Roman" w:hAnsi="Times New Roman" w:cs="Times New Roman"/>
          <w:sz w:val="24"/>
          <w:szCs w:val="24"/>
          <w:lang w:val="en-US"/>
        </w:rPr>
        <w:t xml:space="preserve"> ≤ 40%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5F6621B3" w14:textId="77777777" w:rsidR="00C40B28" w:rsidRDefault="00C40B28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sub>
        </m:sSub>
      </m:oMath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55%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6C27C643" w14:textId="77777777" w:rsidR="00C40B28" w:rsidRDefault="00C40B28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55%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sub>
        </m:sSub>
      </m:oMath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70%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4CEDF5C5" w14:textId="77777777" w:rsidR="00C40B28" w:rsidRDefault="00000000" w:rsidP="00C40B28">
      <w:p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GES</m:t>
            </m:r>
          </m:sub>
        </m:sSub>
      </m:oMath>
      <w:r w:rsidR="00C40B28">
        <w:rPr>
          <w:rFonts w:ascii="Times New Roman" w:hAnsi="Times New Roman" w:cs="Times New Roman"/>
          <w:sz w:val="24"/>
          <w:szCs w:val="24"/>
          <w:lang w:val="en-US"/>
        </w:rPr>
        <w:t xml:space="preserve">≥ 70% 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  <w:t xml:space="preserve">30 </w:t>
      </w:r>
      <w:proofErr w:type="spellStart"/>
      <w:r w:rsidR="00C40B28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6B0FF8EE" w14:textId="08FE2A96" w:rsidR="00C845A3" w:rsidRDefault="00C845A3" w:rsidP="00C845A3">
      <w:pPr>
        <w:rPr>
          <w:lang w:val="en-US"/>
        </w:rPr>
      </w:pPr>
    </w:p>
    <w:p w14:paraId="1C922F2C" w14:textId="5D11BBC7" w:rsidR="00F22E9F" w:rsidRDefault="00F22E9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6FE11323" w14:textId="744D9277" w:rsidR="00BE0190" w:rsidRDefault="006263E7" w:rsidP="00675929">
      <w:pPr>
        <w:pStyle w:val="ListParagraph"/>
        <w:numPr>
          <w:ilvl w:val="0"/>
          <w:numId w:val="6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Criteriul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3</w:t>
      </w:r>
    </w:p>
    <w:p w14:paraId="02E21300" w14:textId="62E0C5A3" w:rsidR="006263E7" w:rsidRDefault="00BE0190" w:rsidP="00BE0190">
      <w:pPr>
        <w:pStyle w:val="ListParagraph"/>
        <w:ind w:left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Intensitate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energetică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cantitatea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energie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utilizată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produs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6263E7"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="00495673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495673">
        <w:rPr>
          <w:rFonts w:ascii="Times New Roman" w:hAnsi="Times New Roman" w:cs="Times New Roman"/>
          <w:sz w:val="24"/>
          <w:szCs w:val="24"/>
          <w:lang w:val="en-US"/>
        </w:rPr>
        <w:t>unitate</w:t>
      </w:r>
      <w:proofErr w:type="spellEnd"/>
      <w:r w:rsidR="004956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673">
        <w:rPr>
          <w:rFonts w:ascii="Times New Roman" w:hAnsi="Times New Roman" w:cs="Times New Roman"/>
          <w:sz w:val="24"/>
          <w:szCs w:val="24"/>
          <w:lang w:val="en-US"/>
        </w:rPr>
        <w:t>monetară</w:t>
      </w:r>
      <w:proofErr w:type="spellEnd"/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956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E</m:t>
            </m:r>
          </m:sub>
        </m:sSub>
      </m:oMath>
      <w:r w:rsidR="006263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5673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="00436B26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F22E9F">
        <w:rPr>
          <w:rFonts w:ascii="Times New Roman" w:hAnsi="Times New Roman" w:cs="Times New Roman"/>
          <w:sz w:val="24"/>
          <w:szCs w:val="24"/>
          <w:lang w:val="en-US"/>
        </w:rPr>
        <w:t>……………………….……….</w:t>
      </w:r>
      <w:r w:rsidR="00F22E9F" w:rsidRPr="00AA18F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22E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40B28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F22E9F" w:rsidRP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0 </w:t>
      </w:r>
      <w:proofErr w:type="spellStart"/>
      <w:r w:rsidR="00F22E9F" w:rsidRP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="00F22E9F">
        <w:rPr>
          <w:rFonts w:ascii="Times New Roman" w:hAnsi="Times New Roman" w:cs="Times New Roman"/>
          <w:b/>
          <w:bCs/>
          <w:sz w:val="24"/>
          <w:szCs w:val="24"/>
          <w:lang w:val="en-US"/>
        </w:rPr>
        <w:t>uncte</w:t>
      </w:r>
      <w:proofErr w:type="spellEnd"/>
      <w:r w:rsidR="00F22E9F" w:rsidRPr="003E4AA8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6A544973" w14:textId="7D2ECE63" w:rsidR="00436B26" w:rsidRPr="00F22E9F" w:rsidRDefault="00436B26" w:rsidP="00F22E9F">
      <w:pPr>
        <w:ind w:firstLine="708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Modalitate</w:t>
      </w:r>
      <w:proofErr w:type="spellEnd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</w:t>
      </w:r>
      <w:proofErr w:type="spellEnd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48DE2A41" w14:textId="4E98640B" w:rsidR="00436B26" w:rsidRDefault="00F22E9F" w:rsidP="00C845A3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8048DEA" wp14:editId="2EC1DEE5">
                <wp:simplePos x="0" y="0"/>
                <wp:positionH relativeFrom="column">
                  <wp:posOffset>5532120</wp:posOffset>
                </wp:positionH>
                <wp:positionV relativeFrom="paragraph">
                  <wp:posOffset>101600</wp:posOffset>
                </wp:positionV>
                <wp:extent cx="203200" cy="812800"/>
                <wp:effectExtent l="0" t="19050" r="44450" b="44450"/>
                <wp:wrapNone/>
                <wp:docPr id="6" name="Left Bracke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1833A" id="Left Bracket 6" o:spid="_x0000_s1026" type="#_x0000_t85" style="position:absolute;margin-left:435.6pt;margin-top:8pt;width:16pt;height:64pt;rotation:18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fzcQIAAD8FAAAOAAAAZHJzL2Uyb0RvYy54bWysVNtu2zAMfR+wfxD0vtrOeltQp8hadBgQ&#10;tMXaoc+KLCXGJFGjlDjZ15eSnTToigEb5geDFC8iDw91cbmxhq0VhhZczaujkjPlJDStW9T8++PN&#10;h3POQhSuEQacqvlWBX45ef/uovNjNYIlmEYhoyQujDtf82WMflwUQS6VFeEIvHJk1IBWRFJxUTQo&#10;OspuTTEqy9OiA2w8glQh0Ol1b+STnF9rJeOd1kFFZmpOtcX8x/yfp38xuRDjBQq/bOVQhviHKqxo&#10;HV26T3UtomArbH9LZVuJEEDHIwm2AK1bqXIP1E1VvurmYSm8yr0QOMHvYQr/L628Xd8ja5uan3Lm&#10;hKURzZSO7DMK+YNgO00IdT6MyfHB3+OgBRJTuxuNliEQrFV5XqYvo0B9sU0GebsHWW0ik3Q4Kj/S&#10;4DiTZDqvRhSVrij6XCmnxxC/KLAsCTU3VM5QTc4t1rMQ+4idZ4oyjnU1PzmrTvp8qea+yizFrVG9&#10;2zelqV8qpMrpMtPUlUG2FsQRIaVysRpKMo68U5hujdkH9j3+MXDwT6Eqs/BvgvcR+WZwcR9sWwf4&#10;VtlxsytZ9/6E6EHfSZxDs6VR52ER/MHLm5YAnokQ7wUS6emQFjne0U8bIDBhkDhbAv566zz5ExfJ&#10;yllHS1Tz8HMlUHFmvjpi6afq+DhtXVaOT85GpOChZX5ocSt7BTSDKleXxeQfzU7UCPaJ9n2abiWT&#10;cJLurrmMuFOuYr/c9GJINZ1mN9o0L+LMPXi5m3pizuPmSaAfWBaJnrewWzgxfsWy3jfNw8F0FUG3&#10;mYIvuA5405ZmLg8vSnoGDvXs9fLuTZ4BAAD//wMAUEsDBBQABgAIAAAAIQBg6pZ33QAAAAoBAAAP&#10;AAAAZHJzL2Rvd25yZXYueG1sTI/BTsMwEETvSPyDtUjcqJ0SlZLGqQKiJ06UHDhuYzeJGq9D7LTh&#10;71lO9LgzT7Mz+XZ2vTjbMXSeNCQLBcJS7U1HjYbqc/ewBhEiksHek9XwYwNsi9ubHDPjL/Rhz/vY&#10;CA6hkKGGNsYhkzLUrXUYFn6wxN7Rjw4jn2MjzYgXDne9XCq1kg474g8tDva1tfVpPzkN3y+loxJP&#10;09eOkroa3Fv6PlVa39/N5QZEtHP8h+GvPleHgjsd/EQmiF7D+ilZMsrGijcx8KweWTiwkKYKZJHL&#10;6wnFLwAAAP//AwBQSwECLQAUAAYACAAAACEAtoM4kv4AAADhAQAAEwAAAAAAAAAAAAAAAAAAAAAA&#10;W0NvbnRlbnRfVHlwZXNdLnhtbFBLAQItABQABgAIAAAAIQA4/SH/1gAAAJQBAAALAAAAAAAAAAAA&#10;AAAAAC8BAABfcmVscy8ucmVsc1BLAQItABQABgAIAAAAIQBdcZfzcQIAAD8FAAAOAAAAAAAAAAAA&#10;AAAAAC4CAABkcnMvZTJvRG9jLnhtbFBLAQItABQABgAIAAAAIQBg6pZ33QAAAAoBAAAPAAAAAAAA&#10;AAAAAAAAAMsEAABkcnMvZG93bnJldi54bWxQSwUGAAAAAAQABADzAAAA1QUAAAAA&#10;" adj="450" strokecolor="#4472c4 [3204]" strokeweight="4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C538C0" wp14:editId="2CFF8038">
                <wp:simplePos x="0" y="0"/>
                <wp:positionH relativeFrom="column">
                  <wp:posOffset>314960</wp:posOffset>
                </wp:positionH>
                <wp:positionV relativeFrom="paragraph">
                  <wp:posOffset>101600</wp:posOffset>
                </wp:positionV>
                <wp:extent cx="203200" cy="812800"/>
                <wp:effectExtent l="19050" t="19050" r="25400" b="44450"/>
                <wp:wrapNone/>
                <wp:docPr id="5" name="Left Bracke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812800"/>
                        </a:xfrm>
                        <a:prstGeom prst="leftBracket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CAC70" id="Left Bracket 5" o:spid="_x0000_s1026" type="#_x0000_t85" style="position:absolute;margin-left:24.8pt;margin-top:8pt;width:16pt;height:6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/bHZQIAADAFAAAOAAAAZHJzL2Uyb0RvYy54bWysVN9v0zAQfkfif7D8TtOUlpVq6VQ6DSFV&#10;28SG9uw59hph+8zZbVr+es5O2lVjEgLx4pxzv7/7zucXO2vYVmFowFW8HAw5U05C3binin+7v3o3&#10;5SxE4WphwKmK71XgF/O3b85bP1MjWIOpFTIK4sKs9RVfx+hnRRHkWlkRBuCVI6UGtCLSFZ+KGkVL&#10;0a0pRsPhh6IFrD2CVCHQ38tOyec5vtZKxhutg4rMVJxqi/nEfD6ms5ifi9kTCr9uZF+G+IcqrGgc&#10;JT2GuhRRsA02v4WyjUQIoONAgi1A60aq3AN1Uw5fdHO3Fl7lXgic4I8whf8XVl5vb5E1dcUnnDlh&#10;aUQrpSP7hEJ+J9gmCaHWhxkZ3vlb7G+BxNTuTqNNX2qE7TKq+yOqaheZpJ+j4XuaFGeSVNNyNCWZ&#10;ohTPzh5D/KzAsiRU3FD+Pn2GVGxXIXYeB8uU0jjWUtVn5aSLl4rsyspS3BvVmX1VmhqkQsocLlNL&#10;LQ2yrSBSCCmVi2VfknFkndx0Y8zRcfhnx94+uapMu79xPnrkzODi0dk2DvC17HF3KFl39oToSd9J&#10;fIR6T7NF6EgfvLxqCOCVCPFWILGcZkKbG2/o0AYITOglztaAP1/7n+yJfKTlrKWtqXj4sRGoODNf&#10;HNHyYzkepzXLl/HkbEQXPNU8nmrcxi6BZlDSG+FlFpN9NAdRI9gHWvBFykoq4STlrriMeLgsY7fN&#10;9ERItVhkM1otL+LK3Xl5mHpizv3uQaDvWRaJntdw2DAxe8GyzjbNw8FiE0E3mYLPuPZ401pmLvdP&#10;SNr703u2en7o5r8AAAD//wMAUEsDBBQABgAIAAAAIQBEHqKc2wAAAAgBAAAPAAAAZHJzL2Rvd25y&#10;ZXYueG1sTI/NToRAEITvJr7DpE28uQNKCIsMG2PiwZPushdvDdMLZJkZwgw/vr3tSY9fV6W6qjhs&#10;ZhALTb53VkG8i0CQbZzubavgXL09ZCB8QKtxcJYUfJOHQ3l7U2Cu3WqPtJxCKzjE+hwVdCGMuZS+&#10;6cig37mRLGsXNxkMjFMr9YQrh5tBPkZRKg32lj90ONJrR831NBsFWM/7p/i9+lrGba1G/Fw/jlmr&#10;1P3d9vIMItAW/szwW5+rQ8mdajdb7cWgINmn7OR7ypNYz2LmmjlJIpBlIf8PKH8AAAD//wMAUEsB&#10;Ai0AFAAGAAgAAAAhALaDOJL+AAAA4QEAABMAAAAAAAAAAAAAAAAAAAAAAFtDb250ZW50X1R5cGVz&#10;XS54bWxQSwECLQAUAAYACAAAACEAOP0h/9YAAACUAQAACwAAAAAAAAAAAAAAAAAvAQAAX3JlbHMv&#10;LnJlbHNQSwECLQAUAAYACAAAACEA8r/2x2UCAAAwBQAADgAAAAAAAAAAAAAAAAAuAgAAZHJzL2Uy&#10;b0RvYy54bWxQSwECLQAUAAYACAAAACEARB6inNsAAAAIAQAADwAAAAAAAAAAAAAAAAC/BAAAZHJz&#10;L2Rvd25yZXYueG1sUEsFBgAAAAAEAAQA8wAAAMcFAAAAAA==&#10;" adj="450" strokecolor="#4472c4 [3204]" strokeweight="4.5pt">
                <v:stroke joinstyle="miter"/>
              </v:shape>
            </w:pict>
          </mc:Fallback>
        </mc:AlternateContent>
      </w:r>
    </w:p>
    <w:p w14:paraId="298A416B" w14:textId="41670DB3" w:rsidR="0056678F" w:rsidRDefault="00000000" w:rsidP="0056678F">
      <w:pPr>
        <w:ind w:firstLine="708"/>
        <w:rPr>
          <w:rFonts w:ascii="Times New Roman" w:eastAsiaTheme="minorEastAsia" w:hAnsi="Times New Roman" w:cs="Times New Roman"/>
          <w:sz w:val="36"/>
          <w:szCs w:val="36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36"/>
                <w:szCs w:val="36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36"/>
                <w:szCs w:val="36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D41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4F76" w:rsidRPr="00EB4F76">
        <w:rPr>
          <w:rFonts w:ascii="Times New Roman" w:eastAsiaTheme="minorEastAsia" w:hAnsi="Times New Roman" w:cs="Times New Roman"/>
          <w:sz w:val="36"/>
          <w:szCs w:val="36"/>
          <w:vertAlign w:val="subscript"/>
          <w:lang w:val="en-US"/>
        </w:rPr>
        <w:t xml:space="preserve"> </w:t>
      </w:r>
      <w:r w:rsidR="00EB4F76" w:rsidRPr="00EB4F76">
        <w:rPr>
          <w:rFonts w:ascii="Times New Roman" w:eastAsiaTheme="minorEastAsia" w:hAnsi="Times New Roman" w:cs="Times New Roman"/>
          <w:sz w:val="36"/>
          <w:szCs w:val="36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hAnsi="Cambria Math" w:cs="Cambria Math"/>
                        <w:b/>
                        <w:bCs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  <w:lang w:val="en-US"/>
                          </w:rPr>
                          <m:t>Eu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sub>
                    </m:sSub>
                  </m:sub>
                </m:sSub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6"/>
                <w:szCs w:val="36"/>
                <w:vertAlign w:val="subscript"/>
                <w:lang w:val="en-US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  <m:t xml:space="preserve">-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hAnsi="Cambria Math" w:cs="Cambria Math"/>
                        <w:b/>
                        <w:bCs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  <w:lang w:val="en-US"/>
                          </w:rPr>
                          <m:t>Eu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sub>
                </m:sSub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hAnsi="Cambria Math" w:cs="Cambria Math"/>
                        <w:b/>
                        <w:bCs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  <w:lang w:val="en-US"/>
                          </w:rPr>
                          <m:t>Eu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sub>
                    </m:sSub>
                  </m:sub>
                </m:sSub>
              </m:sub>
            </m:sSub>
          </m:den>
        </m:f>
        <m:r>
          <w:rPr>
            <w:rFonts w:ascii="Cambria Math" w:eastAsiaTheme="minorEastAsia" w:hAnsi="Cambria Math" w:cs="Times New Roman"/>
            <w:sz w:val="36"/>
            <w:szCs w:val="36"/>
            <w:lang w:val="en-US"/>
          </w:rPr>
          <m:t xml:space="preserve"> </m:t>
        </m:r>
      </m:oMath>
      <w:r w:rsidR="0056678F" w:rsidRP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>(%)</w:t>
      </w:r>
      <w:r w:rsidR="0056678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14:paraId="37FC76F2" w14:textId="77777777" w:rsidR="0056678F" w:rsidRDefault="0056678F" w:rsidP="0056678F">
      <w:pPr>
        <w:jc w:val="center"/>
        <w:rPr>
          <w:rFonts w:ascii="Times New Roman" w:eastAsiaTheme="minorEastAsia" w:hAnsi="Times New Roman" w:cs="Times New Roman"/>
          <w:sz w:val="36"/>
          <w:szCs w:val="36"/>
          <w:lang w:val="en-US"/>
        </w:rPr>
      </w:pPr>
    </w:p>
    <w:p w14:paraId="6B6BE9EB" w14:textId="77777777" w:rsidR="0056678F" w:rsidRPr="00AA18FF" w:rsidRDefault="0056678F" w:rsidP="0056678F">
      <w:pPr>
        <w:ind w:firstLine="708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u</w:t>
      </w:r>
      <w:r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nde</w:t>
      </w:r>
      <w:proofErr w:type="spellEnd"/>
      <w:r w:rsidRPr="00AA18F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0E7AAE47" w14:textId="77777777" w:rsidR="00262143" w:rsidRPr="00D31F4A" w:rsidRDefault="00000000" w:rsidP="00262143">
      <w:pPr>
        <w:tabs>
          <w:tab w:val="left" w:pos="1560"/>
        </w:tabs>
        <w:ind w:left="1843" w:hanging="113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262143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2621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raportul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dintre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variația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intensității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energetice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intensitatea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energetică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scenariul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referință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14:paraId="137CA1E1" w14:textId="77777777" w:rsidR="00262143" w:rsidRPr="00D31F4A" w:rsidRDefault="00000000" w:rsidP="00262143">
      <w:pPr>
        <w:tabs>
          <w:tab w:val="left" w:pos="1560"/>
        </w:tabs>
        <w:ind w:left="1843" w:hanging="1134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sSub>
                  <m:sSubPr>
                    <m:ctrlPr>
                      <w:rPr>
                        <w:rFonts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Eu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r</m:t>
                    </m:r>
                  </m:sub>
                </m:sSub>
              </m:sub>
            </m:sSub>
          </m:sub>
        </m:sSub>
      </m:oMath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raportul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dintre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cantitatea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de</w:t>
      </w:r>
      <w:proofErr w:type="gram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energie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utilizată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(kwh)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cantitatea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produse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/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servicii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obținută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întreprindere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scenariul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referință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fără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realizarea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proiectului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investiții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exprimat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</w:rPr>
        <w:t xml:space="preserve">ă în </w:t>
      </w:r>
      <w:proofErr w:type="spellStart"/>
      <w:r w:rsidR="00262143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="002621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hAnsi="Times New Roman" w:cs="Times New Roman"/>
          <w:sz w:val="24"/>
          <w:szCs w:val="24"/>
          <w:lang w:val="en-US"/>
        </w:rPr>
        <w:t>monetară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14:paraId="2F5ADE2D" w14:textId="77777777" w:rsidR="00262143" w:rsidRDefault="00000000" w:rsidP="00262143">
      <w:pPr>
        <w:tabs>
          <w:tab w:val="left" w:pos="1560"/>
        </w:tabs>
        <w:ind w:left="1843" w:hanging="113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sSub>
                  <m:sSubPr>
                    <m:ctrlPr>
                      <w:rPr>
                        <w:rFonts w:ascii="Cambria Math" w:hAnsi="Cambria Math" w:cs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Eu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</m:sub>
            </m:sSub>
          </m:sub>
        </m:sSub>
      </m:oMath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r w:rsidR="00262143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ab/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raportul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dintre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cantitatea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de</w:t>
      </w:r>
      <w:proofErr w:type="gram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energie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utilizată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(kwh)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cantitatea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produse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/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servicii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obținută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întreprindere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262143">
        <w:rPr>
          <w:rFonts w:ascii="Times New Roman" w:eastAsiaTheme="minorEastAsia" w:hAnsi="Times New Roman" w:cs="Times New Roman"/>
          <w:sz w:val="24"/>
          <w:szCs w:val="24"/>
        </w:rPr>
        <w:t>î</w:t>
      </w:r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n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primul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după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finalizarea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implementării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>proiectului</w:t>
      </w:r>
      <w:proofErr w:type="spellEnd"/>
      <w:r w:rsidR="00262143" w:rsidRPr="00D31F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exprimat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</w:rPr>
        <w:t xml:space="preserve">ă în </w:t>
      </w:r>
      <w:proofErr w:type="spellStart"/>
      <w:r w:rsidR="00262143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="002621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62143">
        <w:rPr>
          <w:rFonts w:ascii="Times New Roman" w:hAnsi="Times New Roman" w:cs="Times New Roman"/>
          <w:sz w:val="24"/>
          <w:szCs w:val="24"/>
          <w:lang w:val="en-US"/>
        </w:rPr>
        <w:t>monetară</w:t>
      </w:r>
      <w:proofErr w:type="spellEnd"/>
      <w:r w:rsidR="00262143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14:paraId="050760C5" w14:textId="77777777" w:rsidR="005075F1" w:rsidRPr="00F22E9F" w:rsidRDefault="005075F1" w:rsidP="00CD3201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</w:t>
      </w:r>
      <w:proofErr w:type="spellEnd"/>
      <w:r w:rsidRPr="00F22E9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30C12450" w14:textId="28228080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≤ 40%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7C9AD325" w14:textId="415BB2A1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45%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5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5AA33A96" w14:textId="06FC3A09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≤ 55%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430B67FB" w14:textId="60871EA9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60%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60%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27A0D9B5" w14:textId="6BAF23C1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70%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4BCE4E87" w14:textId="47952296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70%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2824D97F" w14:textId="44AD0812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 70%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5CEBC927" w14:textId="4036FF82" w:rsidR="00C40B28" w:rsidRDefault="00C40B28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100% &lt; </w:t>
      </w: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&lt; 70%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35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60CCC034" w14:textId="6C0E3FE9" w:rsidR="00C40B28" w:rsidRDefault="00000000" w:rsidP="00A379BF">
      <w:pPr>
        <w:tabs>
          <w:tab w:val="left" w:pos="2977"/>
          <w:tab w:val="left" w:pos="7230"/>
          <w:tab w:val="left" w:pos="7655"/>
          <w:tab w:val="left" w:pos="7938"/>
        </w:tabs>
        <w:spacing w:after="0"/>
        <w:ind w:left="709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b/>
                <w:bCs/>
                <w:iCs/>
                <w:sz w:val="28"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 w:cs="Cambria Math"/>
                    <w:b/>
                    <w:bCs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Eu</m:t>
                </m:r>
              </m:sub>
            </m:sSub>
          </m:sub>
        </m:sSub>
      </m:oMath>
      <w:r w:rsidR="00A379BF" w:rsidRPr="00AA18F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79BF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="00C40B28" w:rsidRPr="00E9308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 xml:space="preserve"> ≥ 100% 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  <w:t>………………………………………………</w:t>
      </w:r>
      <w:r w:rsidR="00C40B28">
        <w:rPr>
          <w:rFonts w:ascii="Times New Roman" w:hAnsi="Times New Roman" w:cs="Times New Roman"/>
          <w:sz w:val="24"/>
          <w:szCs w:val="24"/>
          <w:lang w:val="en-US"/>
        </w:rPr>
        <w:tab/>
        <w:t xml:space="preserve">40 </w:t>
      </w:r>
      <w:proofErr w:type="spellStart"/>
      <w:r w:rsidR="00C40B28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</w:p>
    <w:p w14:paraId="5BF27F44" w14:textId="6C067EA1" w:rsidR="00A379BF" w:rsidRDefault="00A379BF" w:rsidP="002A601A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5034E2A5" w14:textId="34681A19" w:rsidR="00262143" w:rsidRDefault="00262143" w:rsidP="002A601A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18BDFF3C" w14:textId="0B5886C4" w:rsidR="00262143" w:rsidRDefault="00262143" w:rsidP="002A601A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703161DB" w14:textId="77777777" w:rsidR="00262143" w:rsidRDefault="00262143" w:rsidP="002A601A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05D9A2A0" w14:textId="77777777" w:rsidR="00A379BF" w:rsidRDefault="00A379BF" w:rsidP="002A601A">
      <w:pPr>
        <w:pStyle w:val="ListParagrap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19E7C5D7" w14:textId="03404A29" w:rsidR="002A601A" w:rsidRDefault="002A601A" w:rsidP="002A601A">
      <w:pPr>
        <w:pStyle w:val="ListParagraph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*</w:t>
      </w:r>
      <w:r w:rsidR="00A379BF"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Valorile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sunt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reflectate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în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auditul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energetic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ini</w:t>
      </w:r>
      <w:r w:rsidR="00CD3201">
        <w:rPr>
          <w:rFonts w:ascii="Times New Roman" w:eastAsiaTheme="minorEastAsia" w:hAnsi="Times New Roman" w:cs="Times New Roman"/>
          <w:sz w:val="20"/>
          <w:szCs w:val="20"/>
          <w:lang w:val="en-US"/>
        </w:rPr>
        <w:t>ț</w:t>
      </w:r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ial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care se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va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depune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la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înscrierea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>în</w:t>
      </w:r>
      <w:proofErr w:type="spellEnd"/>
      <w:r w:rsidRPr="00A379BF">
        <w:rPr>
          <w:rFonts w:ascii="Times New Roman" w:eastAsiaTheme="minorEastAsia" w:hAnsi="Times New Roman" w:cs="Times New Roman"/>
          <w:sz w:val="20"/>
          <w:szCs w:val="20"/>
          <w:lang w:val="en-US"/>
        </w:rPr>
        <w:t xml:space="preserve"> program</w:t>
      </w:r>
    </w:p>
    <w:p w14:paraId="5469C4A2" w14:textId="78A96E77" w:rsidR="00CD3201" w:rsidRDefault="00CD3201" w:rsidP="002A601A">
      <w:pPr>
        <w:pStyle w:val="ListParagraph"/>
        <w:rPr>
          <w:rFonts w:ascii="Times New Roman" w:eastAsiaTheme="minorEastAsia" w:hAnsi="Times New Roman" w:cs="Times New Roman"/>
          <w:sz w:val="20"/>
          <w:szCs w:val="20"/>
          <w:lang w:val="en-US"/>
        </w:rPr>
      </w:pPr>
    </w:p>
    <w:p w14:paraId="16FFC67E" w14:textId="77777777" w:rsidR="00CD3201" w:rsidRPr="00A379BF" w:rsidRDefault="00CD3201" w:rsidP="002A601A">
      <w:pPr>
        <w:pStyle w:val="ListParagraph"/>
        <w:rPr>
          <w:rFonts w:ascii="Times New Roman" w:eastAsiaTheme="minorEastAsia" w:hAnsi="Times New Roman" w:cs="Times New Roman"/>
          <w:sz w:val="20"/>
          <w:szCs w:val="20"/>
          <w:lang w:val="en-US"/>
        </w:rPr>
      </w:pPr>
    </w:p>
    <w:p w14:paraId="0BCC1A76" w14:textId="51937DF4" w:rsidR="00CF42D1" w:rsidRPr="00675929" w:rsidRDefault="00CF42D1" w:rsidP="00675929">
      <w:pPr>
        <w:pStyle w:val="ListParagraph"/>
        <w:numPr>
          <w:ilvl w:val="0"/>
          <w:numId w:val="6"/>
        </w:numPr>
        <w:ind w:left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75929">
        <w:rPr>
          <w:rFonts w:ascii="Times New Roman" w:hAnsi="Times New Roman" w:cs="Times New Roman"/>
          <w:b/>
          <w:sz w:val="24"/>
          <w:szCs w:val="24"/>
          <w:lang w:val="en-US"/>
        </w:rPr>
        <w:t>Intensitatea</w:t>
      </w:r>
      <w:proofErr w:type="spellEnd"/>
      <w:r w:rsidRPr="006759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75929">
        <w:rPr>
          <w:rFonts w:ascii="Times New Roman" w:hAnsi="Times New Roman" w:cs="Times New Roman"/>
          <w:b/>
          <w:sz w:val="24"/>
          <w:szCs w:val="24"/>
          <w:lang w:val="en-US"/>
        </w:rPr>
        <w:t>ajutorului</w:t>
      </w:r>
      <w:proofErr w:type="spellEnd"/>
      <w:r w:rsidRPr="006759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stat</w:t>
      </w:r>
    </w:p>
    <w:p w14:paraId="2253DCEC" w14:textId="77777777" w:rsidR="00675929" w:rsidRPr="00675929" w:rsidRDefault="00675929" w:rsidP="00675929">
      <w:pPr>
        <w:pStyle w:val="ListParagraph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1"/>
        <w:gridCol w:w="3535"/>
      </w:tblGrid>
      <w:tr w:rsidR="00A457B7" w:rsidRPr="002A601A" w14:paraId="269CA004" w14:textId="77777777" w:rsidTr="00E32205">
        <w:trPr>
          <w:trHeight w:val="598"/>
        </w:trPr>
        <w:tc>
          <w:tcPr>
            <w:tcW w:w="5481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1262797C" w14:textId="5A4068FE" w:rsidR="00A457B7" w:rsidRPr="00F01275" w:rsidRDefault="00A457B7" w:rsidP="00F0127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proofErr w:type="spellStart"/>
            <w:r w:rsidRPr="00F0127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Categorie</w:t>
            </w:r>
            <w:proofErr w:type="spellEnd"/>
          </w:p>
        </w:tc>
        <w:tc>
          <w:tcPr>
            <w:tcW w:w="35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6DB37E7" w14:textId="4A634EB7" w:rsidR="00A457B7" w:rsidRPr="00F01275" w:rsidRDefault="00A457B7" w:rsidP="00F0127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proofErr w:type="spellStart"/>
            <w:r w:rsidRPr="00F0127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Puncte</w:t>
            </w:r>
            <w:proofErr w:type="spellEnd"/>
            <w:r w:rsidRPr="00F0127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127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procentuale</w:t>
            </w:r>
            <w:proofErr w:type="spellEnd"/>
          </w:p>
        </w:tc>
      </w:tr>
      <w:tr w:rsidR="00262143" w:rsidRPr="002A601A" w14:paraId="77F81C50" w14:textId="77777777" w:rsidTr="00E32205">
        <w:tc>
          <w:tcPr>
            <w:tcW w:w="5481" w:type="dxa"/>
            <w:tcBorders>
              <w:bottom w:val="single" w:sz="4" w:space="0" w:color="auto"/>
            </w:tcBorders>
            <w:vAlign w:val="center"/>
          </w:tcPr>
          <w:p w14:paraId="4E765BEA" w14:textId="6075463E" w:rsidR="00262143" w:rsidRPr="00BE1722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Intensitate</w:t>
            </w:r>
            <w:proofErr w:type="spellEnd"/>
            <w:r w:rsidRPr="00BE1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1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ajutor</w:t>
            </w:r>
            <w:proofErr w:type="spellEnd"/>
            <w:r w:rsidRPr="00BE1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stat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cheltuieli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eligibile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535" w:type="dxa"/>
            <w:tcBorders>
              <w:bottom w:val="single" w:sz="4" w:space="0" w:color="auto"/>
            </w:tcBorders>
            <w:vAlign w:val="center"/>
          </w:tcPr>
          <w:p w14:paraId="2DB0F01C" w14:textId="12D79888" w:rsidR="00262143" w:rsidRPr="00F01275" w:rsidRDefault="00262143" w:rsidP="00262143">
            <w:pPr>
              <w:jc w:val="center"/>
              <w:rPr>
                <w:rFonts w:ascii="Times New Roman" w:hAnsi="Times New Roman" w:cs="Times New Roman"/>
                <w:sz w:val="48"/>
                <w:szCs w:val="48"/>
                <w:lang w:val="en-US"/>
              </w:rPr>
            </w:pPr>
            <w:r w:rsidRPr="00F01275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 xml:space="preserve">max. </w:t>
            </w:r>
            <w:r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6</w:t>
            </w:r>
            <w:r w:rsidRPr="00F01275">
              <w:rPr>
                <w:rFonts w:ascii="Times New Roman" w:hAnsi="Times New Roman" w:cs="Times New Roman"/>
                <w:sz w:val="48"/>
                <w:szCs w:val="48"/>
                <w:lang w:val="en-US"/>
              </w:rPr>
              <w:t>0%</w:t>
            </w:r>
          </w:p>
        </w:tc>
      </w:tr>
      <w:tr w:rsidR="00262143" w:rsidRPr="002A601A" w14:paraId="0FB1A314" w14:textId="77777777" w:rsidTr="00E32205"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04B86" w14:textId="77777777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58B4E4F5" w14:textId="7B2BC137" w:rsidR="00262143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care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98007A3" w14:textId="3B76D422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62143" w:rsidRPr="002A601A" w14:paraId="6E685BFC" w14:textId="77777777" w:rsidTr="00E32205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C279" w14:textId="50B3F307" w:rsidR="00262143" w:rsidRPr="00262143" w:rsidRDefault="00262143" w:rsidP="00262143">
            <w:pPr>
              <w:jc w:val="center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intensitate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ajutor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stat de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(din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cheltuieli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eligibile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7AE4" w14:textId="585CFFBD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max. 30%</w:t>
            </w:r>
          </w:p>
        </w:tc>
      </w:tr>
      <w:tr w:rsidR="00262143" w:rsidRPr="002A601A" w14:paraId="07167925" w14:textId="77777777" w:rsidTr="00E32205">
        <w:trPr>
          <w:trHeight w:val="493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716C" w14:textId="7C7F3290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en-US"/>
              </w:rPr>
              <w:footnoteReference w:id="1"/>
            </w:r>
            <w:proofErr w:type="spellStart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microintreprinderi</w:t>
            </w:r>
            <w:proofErr w:type="spellEnd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întreprinderi</w:t>
            </w:r>
            <w:proofErr w:type="spellEnd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mici</w:t>
            </w:r>
            <w:proofErr w:type="spellEnd"/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3060" w14:textId="5B325555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+ 20%</w:t>
            </w:r>
          </w:p>
        </w:tc>
      </w:tr>
      <w:tr w:rsidR="00262143" w:rsidRPr="002A601A" w14:paraId="31A5C16A" w14:textId="77777777" w:rsidTr="00E32205">
        <w:trPr>
          <w:trHeight w:val="482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43BB" w14:textId="36C3AF3B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en-US"/>
              </w:rPr>
              <w:footnoteReference w:id="2"/>
            </w:r>
            <w:proofErr w:type="spellStart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întreprinderi</w:t>
            </w:r>
            <w:proofErr w:type="spellEnd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mijlocii</w:t>
            </w:r>
            <w:proofErr w:type="spellEnd"/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14C2" w14:textId="0D20A1B8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+10%</w:t>
            </w:r>
          </w:p>
        </w:tc>
      </w:tr>
      <w:tr w:rsidR="00262143" w:rsidRPr="002A601A" w14:paraId="15F7BEBD" w14:textId="77777777" w:rsidTr="00E32205">
        <w:trPr>
          <w:trHeight w:val="1141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BED3" w14:textId="0C263A16" w:rsidR="00262143" w:rsidRPr="00262143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2143"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en-US"/>
              </w:rPr>
              <w:footnoteReference w:id="3"/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investiţii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situate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zone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asistate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îndeplinesc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condiţiile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prevăzute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articolul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alineatul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(3) </w:t>
            </w:r>
            <w:proofErr w:type="spellStart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</w:t>
            </w:r>
            <w:proofErr w:type="spellEnd"/>
            <w:r w:rsidRPr="00262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(a) din TFUE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6ACA" w14:textId="6C5932BE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+15 %</w:t>
            </w:r>
          </w:p>
        </w:tc>
      </w:tr>
      <w:tr w:rsidR="00262143" w14:paraId="5BD24C94" w14:textId="77777777" w:rsidTr="00E32205">
        <w:trPr>
          <w:trHeight w:val="1296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0385" w14:textId="591994B4" w:rsidR="00262143" w:rsidRDefault="00262143" w:rsidP="00262143">
            <w:pPr>
              <w:jc w:val="center"/>
              <w:rPr>
                <w:lang w:val="en-US"/>
              </w:rPr>
            </w:pPr>
            <w:r>
              <w:rPr>
                <w:rStyle w:val="FootnoteReference"/>
                <w:lang w:val="en-US"/>
              </w:rPr>
              <w:footnoteReference w:id="4"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nvestiţii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situate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zone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asistate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îndeplinesc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condiţiile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prevăzute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articolul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alineatul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(3) </w:t>
            </w:r>
            <w:proofErr w:type="spellStart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</w:t>
            </w:r>
            <w:proofErr w:type="spellEnd"/>
            <w:r w:rsidRPr="00F012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(c) din TFUE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DB42" w14:textId="34691F3D" w:rsidR="00262143" w:rsidRPr="00E32205" w:rsidRDefault="00262143" w:rsidP="00262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22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+5%</w:t>
            </w:r>
          </w:p>
        </w:tc>
      </w:tr>
    </w:tbl>
    <w:p w14:paraId="12B5B5DF" w14:textId="2DCD2A35" w:rsidR="00FA3C7B" w:rsidRPr="00A457B7" w:rsidRDefault="00FA3C7B" w:rsidP="00A457B7">
      <w:pPr>
        <w:rPr>
          <w:lang w:val="en-US"/>
        </w:rPr>
      </w:pPr>
    </w:p>
    <w:sectPr w:rsidR="00FA3C7B" w:rsidRPr="00A457B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6328" w14:textId="77777777" w:rsidR="00F80640" w:rsidRDefault="00F80640" w:rsidP="00FA3C7B">
      <w:pPr>
        <w:spacing w:after="0" w:line="240" w:lineRule="auto"/>
      </w:pPr>
      <w:r>
        <w:separator/>
      </w:r>
    </w:p>
  </w:endnote>
  <w:endnote w:type="continuationSeparator" w:id="0">
    <w:p w14:paraId="2A4AC922" w14:textId="77777777" w:rsidR="00F80640" w:rsidRDefault="00F80640" w:rsidP="00FA3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720F" w14:textId="77777777" w:rsidR="00F80640" w:rsidRDefault="00F80640" w:rsidP="00FA3C7B">
      <w:pPr>
        <w:spacing w:after="0" w:line="240" w:lineRule="auto"/>
      </w:pPr>
      <w:r>
        <w:separator/>
      </w:r>
    </w:p>
  </w:footnote>
  <w:footnote w:type="continuationSeparator" w:id="0">
    <w:p w14:paraId="46322111" w14:textId="77777777" w:rsidR="00F80640" w:rsidRDefault="00F80640" w:rsidP="00FA3C7B">
      <w:pPr>
        <w:spacing w:after="0" w:line="240" w:lineRule="auto"/>
      </w:pPr>
      <w:r>
        <w:continuationSeparator/>
      </w:r>
    </w:p>
  </w:footnote>
  <w:footnote w:id="1">
    <w:p w14:paraId="65C6CB2E" w14:textId="2A6C69FF" w:rsidR="00262143" w:rsidRPr="00CD3201" w:rsidRDefault="00262143" w:rsidP="00CD3201">
      <w:pPr>
        <w:pStyle w:val="FootnoteText"/>
        <w:jc w:val="both"/>
        <w:rPr>
          <w:rFonts w:ascii="Times New Roman" w:hAnsi="Times New Roman" w:cs="Times New Roman"/>
        </w:rPr>
      </w:pPr>
      <w:r w:rsidRPr="00CD3201">
        <w:rPr>
          <w:rStyle w:val="FootnoteReference"/>
          <w:rFonts w:ascii="Times New Roman" w:hAnsi="Times New Roman" w:cs="Times New Roman"/>
        </w:rPr>
        <w:footnoteRef/>
      </w:r>
      <w:r w:rsidRPr="00CD3201">
        <w:rPr>
          <w:rFonts w:ascii="Times New Roman" w:hAnsi="Times New Roman" w:cs="Times New Roman"/>
        </w:rPr>
        <w:t xml:space="preserve"> </w:t>
      </w:r>
      <w:r w:rsidR="005A7939" w:rsidRPr="00CD3201">
        <w:rPr>
          <w:rFonts w:ascii="Times New Roman" w:hAnsi="Times New Roman" w:cs="Times New Roman"/>
        </w:rPr>
        <w:t>A</w:t>
      </w:r>
      <w:r w:rsidRPr="00CD3201">
        <w:rPr>
          <w:rFonts w:ascii="Times New Roman" w:hAnsi="Times New Roman" w:cs="Times New Roman"/>
        </w:rPr>
        <w:t>rt</w:t>
      </w:r>
      <w:r w:rsidR="005A7939">
        <w:rPr>
          <w:rFonts w:ascii="Times New Roman" w:hAnsi="Times New Roman" w:cs="Times New Roman"/>
        </w:rPr>
        <w:t>.</w:t>
      </w:r>
      <w:r w:rsidRPr="00CD3201">
        <w:rPr>
          <w:rFonts w:ascii="Times New Roman" w:hAnsi="Times New Roman" w:cs="Times New Roman"/>
        </w:rPr>
        <w:t xml:space="preserve"> 38 ali</w:t>
      </w:r>
      <w:r>
        <w:rPr>
          <w:rFonts w:ascii="Times New Roman" w:hAnsi="Times New Roman" w:cs="Times New Roman"/>
        </w:rPr>
        <w:t>n</w:t>
      </w:r>
      <w:r w:rsidRPr="00CD3201">
        <w:rPr>
          <w:rFonts w:ascii="Times New Roman" w:hAnsi="Times New Roman" w:cs="Times New Roman"/>
        </w:rPr>
        <w:t xml:space="preserve">. (5) din Regulamentul (UE) nr. 651/2014 de declarare a anumitor categorii de ajutoare compatibile cu piața internă în aplicarea articolelor 107 și 108 din tratat </w:t>
      </w:r>
    </w:p>
  </w:footnote>
  <w:footnote w:id="2">
    <w:p w14:paraId="4F3B8FD7" w14:textId="33C469DA" w:rsidR="00262143" w:rsidRPr="00CD3201" w:rsidRDefault="00262143" w:rsidP="00CD3201">
      <w:pPr>
        <w:pStyle w:val="FootnoteText"/>
        <w:jc w:val="both"/>
        <w:rPr>
          <w:rFonts w:ascii="Times New Roman" w:hAnsi="Times New Roman" w:cs="Times New Roman"/>
        </w:rPr>
      </w:pPr>
      <w:r w:rsidRPr="00CD3201">
        <w:rPr>
          <w:rStyle w:val="FootnoteReference"/>
          <w:rFonts w:ascii="Times New Roman" w:hAnsi="Times New Roman" w:cs="Times New Roman"/>
        </w:rPr>
        <w:footnoteRef/>
      </w:r>
      <w:r w:rsidRPr="00CD3201">
        <w:rPr>
          <w:rFonts w:ascii="Times New Roman" w:hAnsi="Times New Roman" w:cs="Times New Roman"/>
        </w:rPr>
        <w:t xml:space="preserve"> Idem</w:t>
      </w:r>
    </w:p>
  </w:footnote>
  <w:footnote w:id="3">
    <w:p w14:paraId="3872FF91" w14:textId="087D3E7C" w:rsidR="00262143" w:rsidRPr="00CD3201" w:rsidRDefault="00262143" w:rsidP="00CD3201">
      <w:pPr>
        <w:pStyle w:val="FootnoteText"/>
        <w:jc w:val="both"/>
        <w:rPr>
          <w:rFonts w:ascii="Times New Roman" w:hAnsi="Times New Roman" w:cs="Times New Roman"/>
          <w:lang w:val="en-US"/>
        </w:rPr>
      </w:pPr>
      <w:r w:rsidRPr="00CD3201">
        <w:rPr>
          <w:rStyle w:val="FootnoteReference"/>
          <w:rFonts w:ascii="Times New Roman" w:hAnsi="Times New Roman" w:cs="Times New Roman"/>
        </w:rPr>
        <w:footnoteRef/>
      </w:r>
      <w:r w:rsidRPr="00CD3201">
        <w:rPr>
          <w:rFonts w:ascii="Times New Roman" w:hAnsi="Times New Roman" w:cs="Times New Roman"/>
        </w:rPr>
        <w:t xml:space="preserve"> </w:t>
      </w:r>
      <w:bookmarkStart w:id="0" w:name="_Hlk106708108"/>
      <w:r w:rsidR="005A7939" w:rsidRPr="00CD3201">
        <w:rPr>
          <w:rFonts w:ascii="Times New Roman" w:hAnsi="Times New Roman" w:cs="Times New Roman"/>
        </w:rPr>
        <w:t>A</w:t>
      </w:r>
      <w:r w:rsidRPr="00CD3201">
        <w:rPr>
          <w:rFonts w:ascii="Times New Roman" w:hAnsi="Times New Roman" w:cs="Times New Roman"/>
        </w:rPr>
        <w:t>rt</w:t>
      </w:r>
      <w:r w:rsidR="005A7939">
        <w:rPr>
          <w:rFonts w:ascii="Times New Roman" w:hAnsi="Times New Roman" w:cs="Times New Roman"/>
        </w:rPr>
        <w:t>.</w:t>
      </w:r>
      <w:r w:rsidRPr="00CD3201">
        <w:rPr>
          <w:rFonts w:ascii="Times New Roman" w:hAnsi="Times New Roman" w:cs="Times New Roman"/>
        </w:rPr>
        <w:t xml:space="preserve"> 38 ali</w:t>
      </w:r>
      <w:r>
        <w:rPr>
          <w:rFonts w:ascii="Times New Roman" w:hAnsi="Times New Roman" w:cs="Times New Roman"/>
        </w:rPr>
        <w:t>n</w:t>
      </w:r>
      <w:r w:rsidRPr="00CD3201">
        <w:rPr>
          <w:rFonts w:ascii="Times New Roman" w:hAnsi="Times New Roman" w:cs="Times New Roman"/>
        </w:rPr>
        <w:t>. (6) din Regulamentul (UE) nr. 651/2014 de declarare a anumitor categorii de ajutoare compatibile cu piața internă în aplicarea articolelor 107 și 108 din tratat</w:t>
      </w:r>
      <w:r w:rsidRPr="00CD3201">
        <w:rPr>
          <w:rFonts w:ascii="Times New Roman" w:hAnsi="Times New Roman" w:cs="Times New Roman"/>
          <w:lang w:val="en-US"/>
        </w:rPr>
        <w:t>; Orientările privind ajutoarele de stat regionale (2021/C 153/01), Harta ajutoarelor regionale pentru România (1 ianuarie 2022 ­ 31 decembrie 2027) publicată pe pagina electronică a Ministerului Energiei, secțiunea dedicată PNRR, I5.</w:t>
      </w:r>
      <w:bookmarkEnd w:id="0"/>
    </w:p>
  </w:footnote>
  <w:footnote w:id="4">
    <w:p w14:paraId="54AAA024" w14:textId="0CEB3C3B" w:rsidR="00262143" w:rsidRPr="00CD3201" w:rsidRDefault="00262143" w:rsidP="00CD3201">
      <w:pPr>
        <w:pStyle w:val="FootnoteText"/>
        <w:jc w:val="both"/>
        <w:rPr>
          <w:rFonts w:ascii="Times New Roman" w:hAnsi="Times New Roman" w:cs="Times New Roman"/>
        </w:rPr>
      </w:pPr>
      <w:r w:rsidRPr="00CD3201">
        <w:rPr>
          <w:rStyle w:val="FootnoteReference"/>
          <w:rFonts w:ascii="Times New Roman" w:hAnsi="Times New Roman" w:cs="Times New Roman"/>
        </w:rPr>
        <w:footnoteRef/>
      </w:r>
      <w:r w:rsidRPr="00CD3201">
        <w:rPr>
          <w:rFonts w:ascii="Times New Roman" w:hAnsi="Times New Roman" w:cs="Times New Roman"/>
        </w:rPr>
        <w:t xml:space="preserve"> </w:t>
      </w:r>
      <w:r w:rsidR="005A7939" w:rsidRPr="00CD3201">
        <w:rPr>
          <w:rFonts w:ascii="Times New Roman" w:hAnsi="Times New Roman" w:cs="Times New Roman"/>
        </w:rPr>
        <w:t>A</w:t>
      </w:r>
      <w:r w:rsidRPr="00CD3201">
        <w:rPr>
          <w:rFonts w:ascii="Times New Roman" w:hAnsi="Times New Roman" w:cs="Times New Roman"/>
        </w:rPr>
        <w:t>rt</w:t>
      </w:r>
      <w:r w:rsidR="005A7939">
        <w:rPr>
          <w:rFonts w:ascii="Times New Roman" w:hAnsi="Times New Roman" w:cs="Times New Roman"/>
        </w:rPr>
        <w:t>.</w:t>
      </w:r>
      <w:r w:rsidRPr="00CD3201">
        <w:rPr>
          <w:rFonts w:ascii="Times New Roman" w:hAnsi="Times New Roman" w:cs="Times New Roman"/>
        </w:rPr>
        <w:t xml:space="preserve"> 38 ali</w:t>
      </w:r>
      <w:r>
        <w:rPr>
          <w:rFonts w:ascii="Times New Roman" w:hAnsi="Times New Roman" w:cs="Times New Roman"/>
        </w:rPr>
        <w:t>n</w:t>
      </w:r>
      <w:r w:rsidRPr="00CD3201">
        <w:rPr>
          <w:rFonts w:ascii="Times New Roman" w:hAnsi="Times New Roman" w:cs="Times New Roman"/>
        </w:rPr>
        <w:t>. (6) din Regulamentul (UE) nr. 651/2014 de declarare a anumitor categorii de ajutoare compatibile cu piața internă în aplicarea articolelor 107 și 108 din tratat; Orientările privind ajutoarele de stat regionale (2021/C 153/01), Harta ajutoarelor regionale pentru România (1 ianuarie 2022 ­ 31 decembrie 2027) publicată pe pagina electronică a Ministerului Energiei, secțiunea dedicată PNRR, I5.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2F79" w14:textId="1A789F94" w:rsidR="00FA3C7B" w:rsidRPr="00FA3C7B" w:rsidRDefault="00FA3C7B" w:rsidP="00FA3C7B">
    <w:pPr>
      <w:widowControl w:val="0"/>
      <w:tabs>
        <w:tab w:val="center" w:pos="4513"/>
        <w:tab w:val="right" w:pos="9026"/>
      </w:tabs>
      <w:autoSpaceDE w:val="0"/>
      <w:autoSpaceDN w:val="0"/>
      <w:spacing w:after="240" w:line="240" w:lineRule="auto"/>
      <w:rPr>
        <w:rFonts w:ascii="Times New Roman" w:eastAsia="Times New Roman" w:hAnsi="Times New Roman" w:cs="Times New Roman"/>
        <w:noProof/>
        <w:sz w:val="16"/>
        <w:szCs w:val="16"/>
      </w:rPr>
    </w:pPr>
    <w:r w:rsidRPr="00FA3C7B">
      <w:rPr>
        <w:rFonts w:ascii="Times New Roman" w:eastAsia="Times New Roman" w:hAnsi="Times New Roman" w:cs="Times New Roman"/>
        <w:noProof/>
        <w:sz w:val="16"/>
        <w:szCs w:val="16"/>
      </w:rPr>
      <w:t xml:space="preserve">Componenta C6..Energie   </w:t>
    </w:r>
  </w:p>
  <w:p w14:paraId="1DF01D09" w14:textId="7179C530" w:rsidR="00FA3C7B" w:rsidRPr="00FA3C7B" w:rsidRDefault="00FA3C7B" w:rsidP="00FA3C7B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noProof/>
        <w:sz w:val="16"/>
        <w:szCs w:val="16"/>
      </w:rPr>
    </w:pPr>
    <w:r w:rsidRPr="00FA3C7B">
      <w:rPr>
        <w:rFonts w:ascii="Times New Roman" w:eastAsia="Times New Roman" w:hAnsi="Times New Roman" w:cs="Times New Roman"/>
        <w:noProof/>
        <w:sz w:val="16"/>
        <w:szCs w:val="16"/>
      </w:rPr>
      <w:t xml:space="preserve">Măsura de investiții - Investiția I5 – Asigurarea eficienței energetice în sectorul industrial                                                                                                           </w:t>
    </w:r>
  </w:p>
  <w:p w14:paraId="1F96A136" w14:textId="5B9FC234" w:rsidR="00FA3C7B" w:rsidRPr="00FA3C7B" w:rsidRDefault="00FA3C7B" w:rsidP="00FA3C7B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noProof/>
        <w:sz w:val="16"/>
        <w:szCs w:val="16"/>
      </w:rPr>
    </w:pPr>
    <w:r w:rsidRPr="00FA3C7B">
      <w:rPr>
        <w:rFonts w:ascii="Times New Roman" w:eastAsia="Times New Roman" w:hAnsi="Times New Roman" w:cs="Times New Roman"/>
        <w:noProof/>
        <w:sz w:val="16"/>
        <w:szCs w:val="16"/>
      </w:rPr>
      <w:t xml:space="preserve">Anexa 1_ </w:t>
    </w:r>
    <w:r>
      <w:rPr>
        <w:rFonts w:ascii="Times New Roman" w:eastAsia="Times New Roman" w:hAnsi="Times New Roman" w:cs="Times New Roman"/>
        <w:noProof/>
        <w:sz w:val="16"/>
        <w:szCs w:val="16"/>
      </w:rPr>
      <w:t>schema de ajutor de stat</w:t>
    </w:r>
    <w:r w:rsidRPr="00FA3C7B">
      <w:rPr>
        <w:rFonts w:ascii="Times New Roman" w:eastAsia="Times New Roman" w:hAnsi="Times New Roman" w:cs="Times New Roman"/>
        <w:noProof/>
        <w:sz w:val="16"/>
        <w:szCs w:val="16"/>
      </w:rPr>
      <w:t>_Măsura de investiții I.5</w:t>
    </w:r>
  </w:p>
  <w:p w14:paraId="34CC0C57" w14:textId="77777777" w:rsidR="00FA3C7B" w:rsidRDefault="00FA3C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84981"/>
    <w:multiLevelType w:val="hybridMultilevel"/>
    <w:tmpl w:val="6AEAF610"/>
    <w:lvl w:ilvl="0" w:tplc="D486D016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31623"/>
    <w:multiLevelType w:val="hybridMultilevel"/>
    <w:tmpl w:val="7E063084"/>
    <w:lvl w:ilvl="0" w:tplc="6546BD4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74022"/>
    <w:multiLevelType w:val="hybridMultilevel"/>
    <w:tmpl w:val="C322957C"/>
    <w:lvl w:ilvl="0" w:tplc="DC9E59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071F0"/>
    <w:multiLevelType w:val="hybridMultilevel"/>
    <w:tmpl w:val="50EE4E22"/>
    <w:lvl w:ilvl="0" w:tplc="6AD02F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808FA"/>
    <w:multiLevelType w:val="hybridMultilevel"/>
    <w:tmpl w:val="95B8503A"/>
    <w:lvl w:ilvl="0" w:tplc="E77AC80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88C6140"/>
    <w:multiLevelType w:val="hybridMultilevel"/>
    <w:tmpl w:val="9480697E"/>
    <w:lvl w:ilvl="0" w:tplc="C34AAA7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322891">
    <w:abstractNumId w:val="0"/>
  </w:num>
  <w:num w:numId="2" w16cid:durableId="224806138">
    <w:abstractNumId w:val="3"/>
  </w:num>
  <w:num w:numId="3" w16cid:durableId="321738130">
    <w:abstractNumId w:val="5"/>
  </w:num>
  <w:num w:numId="4" w16cid:durableId="390426993">
    <w:abstractNumId w:val="1"/>
  </w:num>
  <w:num w:numId="5" w16cid:durableId="758062523">
    <w:abstractNumId w:val="2"/>
  </w:num>
  <w:num w:numId="6" w16cid:durableId="2119714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AA"/>
    <w:rsid w:val="00115D11"/>
    <w:rsid w:val="00136D46"/>
    <w:rsid w:val="00173148"/>
    <w:rsid w:val="001D28DE"/>
    <w:rsid w:val="00236829"/>
    <w:rsid w:val="00262143"/>
    <w:rsid w:val="002A601A"/>
    <w:rsid w:val="00320C12"/>
    <w:rsid w:val="00365686"/>
    <w:rsid w:val="003D14A0"/>
    <w:rsid w:val="003E4AA8"/>
    <w:rsid w:val="00414488"/>
    <w:rsid w:val="00436B26"/>
    <w:rsid w:val="00495673"/>
    <w:rsid w:val="00501F41"/>
    <w:rsid w:val="005075F1"/>
    <w:rsid w:val="005335CC"/>
    <w:rsid w:val="0056678F"/>
    <w:rsid w:val="005A5D03"/>
    <w:rsid w:val="005A7939"/>
    <w:rsid w:val="005B3D15"/>
    <w:rsid w:val="005F613D"/>
    <w:rsid w:val="005F73E5"/>
    <w:rsid w:val="00601640"/>
    <w:rsid w:val="006263E7"/>
    <w:rsid w:val="00675929"/>
    <w:rsid w:val="006779E1"/>
    <w:rsid w:val="00697A83"/>
    <w:rsid w:val="00710C4C"/>
    <w:rsid w:val="00725DE6"/>
    <w:rsid w:val="00795F80"/>
    <w:rsid w:val="007B3029"/>
    <w:rsid w:val="00844698"/>
    <w:rsid w:val="00891D2E"/>
    <w:rsid w:val="008C4BFD"/>
    <w:rsid w:val="0097659A"/>
    <w:rsid w:val="009E5CA2"/>
    <w:rsid w:val="00A379BF"/>
    <w:rsid w:val="00A457B7"/>
    <w:rsid w:val="00A46BF3"/>
    <w:rsid w:val="00AA18FF"/>
    <w:rsid w:val="00B02438"/>
    <w:rsid w:val="00B6098E"/>
    <w:rsid w:val="00B77446"/>
    <w:rsid w:val="00BC1318"/>
    <w:rsid w:val="00BE0190"/>
    <w:rsid w:val="00BE1722"/>
    <w:rsid w:val="00BE18AA"/>
    <w:rsid w:val="00BE7555"/>
    <w:rsid w:val="00C40B28"/>
    <w:rsid w:val="00C845A3"/>
    <w:rsid w:val="00CD3201"/>
    <w:rsid w:val="00CF42D1"/>
    <w:rsid w:val="00D31F4A"/>
    <w:rsid w:val="00D41835"/>
    <w:rsid w:val="00DA60D5"/>
    <w:rsid w:val="00E06A73"/>
    <w:rsid w:val="00E32205"/>
    <w:rsid w:val="00E65BF2"/>
    <w:rsid w:val="00E93083"/>
    <w:rsid w:val="00EB4F76"/>
    <w:rsid w:val="00F01275"/>
    <w:rsid w:val="00F22E9F"/>
    <w:rsid w:val="00F46631"/>
    <w:rsid w:val="00F80640"/>
    <w:rsid w:val="00FA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64E1"/>
  <w15:docId w15:val="{0A77FAE8-EE86-480C-BC40-51BF5F5B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3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C7B"/>
  </w:style>
  <w:style w:type="paragraph" w:styleId="Footer">
    <w:name w:val="footer"/>
    <w:basedOn w:val="Normal"/>
    <w:link w:val="FooterChar"/>
    <w:uiPriority w:val="99"/>
    <w:unhideWhenUsed/>
    <w:rsid w:val="00FA3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C7B"/>
  </w:style>
  <w:style w:type="table" w:styleId="TableGrid">
    <w:name w:val="Table Grid"/>
    <w:basedOn w:val="TableNormal"/>
    <w:uiPriority w:val="39"/>
    <w:rsid w:val="00E65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7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457B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57B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57B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5A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4F76"/>
    <w:rPr>
      <w:color w:val="808080"/>
    </w:rPr>
  </w:style>
  <w:style w:type="paragraph" w:styleId="Revision">
    <w:name w:val="Revision"/>
    <w:hidden/>
    <w:uiPriority w:val="99"/>
    <w:semiHidden/>
    <w:rsid w:val="00262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55EE-835C-4EC7-9368-CEEEA1AF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matei vadim</dc:creator>
  <cp:lastModifiedBy>matei vadim</cp:lastModifiedBy>
  <cp:revision>4</cp:revision>
  <cp:lastPrinted>2022-06-30T15:36:00Z</cp:lastPrinted>
  <dcterms:created xsi:type="dcterms:W3CDTF">2022-10-18T09:43:00Z</dcterms:created>
  <dcterms:modified xsi:type="dcterms:W3CDTF">2022-10-18T13:36:00Z</dcterms:modified>
</cp:coreProperties>
</file>